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BC5" w:rsidRPr="00176BC5" w:rsidRDefault="00176BC5" w:rsidP="00176BC5">
      <w:pPr>
        <w:pStyle w:val="Heading1"/>
        <w:ind w:right="142"/>
        <w:rPr>
          <w:rFonts w:ascii="Arial" w:eastAsiaTheme="minorEastAsia" w:hAnsi="Arial" w:cs="Arial"/>
          <w:bCs/>
          <w:color w:val="1074CB"/>
          <w:sz w:val="44"/>
          <w:szCs w:val="44"/>
        </w:rPr>
      </w:pPr>
      <w:r w:rsidRPr="00176BC5">
        <w:rPr>
          <w:rFonts w:ascii="Arial" w:eastAsiaTheme="minorEastAsia" w:hAnsi="Arial" w:cs="Arial"/>
          <w:bCs/>
          <w:color w:val="1074CB"/>
          <w:sz w:val="44"/>
          <w:szCs w:val="44"/>
        </w:rPr>
        <w:t>SMMT AUTOMOTIVE MANUFACTURING</w:t>
      </w:r>
    </w:p>
    <w:p w:rsidR="00176BC5" w:rsidRPr="00176BC5" w:rsidRDefault="00176BC5" w:rsidP="00176BC5">
      <w:pPr>
        <w:pStyle w:val="Heading1"/>
        <w:ind w:right="142"/>
        <w:rPr>
          <w:rFonts w:ascii="Arial" w:eastAsiaTheme="minorEastAsia" w:hAnsi="Arial" w:cs="Arial"/>
          <w:b w:val="0"/>
          <w:bCs/>
          <w:color w:val="1074CB"/>
          <w:sz w:val="44"/>
          <w:szCs w:val="44"/>
        </w:rPr>
      </w:pPr>
      <w:r w:rsidRPr="00176BC5">
        <w:rPr>
          <w:rFonts w:ascii="Arial" w:eastAsiaTheme="minorEastAsia" w:hAnsi="Arial" w:cs="Arial"/>
          <w:b w:val="0"/>
          <w:bCs/>
          <w:color w:val="1074CB"/>
          <w:sz w:val="44"/>
          <w:szCs w:val="44"/>
        </w:rPr>
        <w:t xml:space="preserve">20 October 2011 </w:t>
      </w:r>
      <w:r w:rsidRPr="00176BC5">
        <w:rPr>
          <w:rFonts w:ascii="Arial" w:eastAsiaTheme="minorEastAsia" w:hAnsi="Arial" w:cs="Arial"/>
          <w:b w:val="0"/>
          <w:bCs/>
          <w:color w:val="1074CB"/>
          <w:sz w:val="32"/>
          <w:szCs w:val="32"/>
        </w:rPr>
        <w:t>(data for September</w:t>
      </w:r>
      <w:r>
        <w:rPr>
          <w:rFonts w:ascii="Arial" w:eastAsiaTheme="minorEastAsia" w:hAnsi="Arial" w:cs="Arial"/>
          <w:b w:val="0"/>
          <w:bCs/>
          <w:color w:val="1074CB"/>
          <w:sz w:val="32"/>
          <w:szCs w:val="32"/>
        </w:rPr>
        <w:t xml:space="preserve"> 2011</w:t>
      </w:r>
      <w:r w:rsidRPr="00176BC5">
        <w:rPr>
          <w:rFonts w:ascii="Arial" w:eastAsiaTheme="minorEastAsia" w:hAnsi="Arial" w:cs="Arial"/>
          <w:b w:val="0"/>
          <w:bCs/>
          <w:color w:val="1074CB"/>
          <w:sz w:val="32"/>
          <w:szCs w:val="32"/>
        </w:rPr>
        <w:t>)</w:t>
      </w:r>
    </w:p>
    <w:p w:rsidR="00176BC5" w:rsidRPr="00176BC5" w:rsidRDefault="00176BC5" w:rsidP="00176BC5">
      <w:pPr>
        <w:pStyle w:val="Heading1"/>
        <w:ind w:right="142"/>
        <w:rPr>
          <w:rFonts w:ascii="Arial" w:eastAsiaTheme="minorEastAsia" w:hAnsi="Arial" w:cs="Arial"/>
          <w:bCs/>
          <w:color w:val="1074CB"/>
        </w:rPr>
      </w:pPr>
    </w:p>
    <w:p w:rsidR="00176BC5" w:rsidRPr="00176BC5" w:rsidRDefault="001C2DA8" w:rsidP="00176BC5">
      <w:pPr>
        <w:pStyle w:val="Heading1"/>
        <w:ind w:left="0" w:right="142" w:firstLine="0"/>
        <w:rPr>
          <w:rFonts w:ascii="Arial" w:eastAsiaTheme="minorEastAsia" w:hAnsi="Arial" w:cs="Arial"/>
          <w:b w:val="0"/>
          <w:bCs/>
          <w:color w:val="1074CB"/>
        </w:rPr>
      </w:pPr>
      <w:r>
        <w:rPr>
          <w:rFonts w:ascii="Arial" w:eastAsiaTheme="minorEastAsia" w:hAnsi="Arial" w:cs="Arial"/>
          <w:b w:val="0"/>
          <w:bCs/>
          <w:color w:val="1074CB"/>
        </w:rPr>
        <w:t>NEWS RELEASE NUMBER 4947</w:t>
      </w:r>
      <w:r w:rsidR="00176BC5" w:rsidRPr="00176BC5">
        <w:rPr>
          <w:rFonts w:ascii="Arial" w:eastAsiaTheme="minorEastAsia" w:hAnsi="Arial" w:cs="Arial"/>
          <w:b w:val="0"/>
          <w:bCs/>
          <w:color w:val="1074CB"/>
        </w:rPr>
        <w:t xml:space="preserve">                                                               FOR RELEASE IMMEDIATE</w:t>
      </w:r>
    </w:p>
    <w:p w:rsidR="00176BC5" w:rsidRPr="00176BC5" w:rsidRDefault="004B56E9" w:rsidP="00176BC5">
      <w:pPr>
        <w:pStyle w:val="Heading1"/>
        <w:ind w:left="0" w:right="142" w:firstLine="0"/>
        <w:rPr>
          <w:rFonts w:ascii="Arial" w:eastAsiaTheme="minorEastAsia" w:hAnsi="Arial" w:cs="Arial"/>
          <w:bCs/>
          <w:color w:val="1074CB"/>
        </w:rPr>
      </w:pPr>
      <w:r>
        <w:rPr>
          <w:rFonts w:ascii="Arial" w:eastAsiaTheme="minorEastAsia" w:hAnsi="Arial" w:cs="Arial"/>
          <w:bCs/>
          <w:noProof/>
          <w:color w:val="1074CB"/>
        </w:rPr>
        <w:pict>
          <v:line id="_x0000_s1032" style="position:absolute;z-index:251664384" from=".55pt,3.1pt" to="455.9pt,3.1pt" strokecolor="#1074cb"/>
        </w:pict>
      </w:r>
    </w:p>
    <w:p w:rsidR="00176BC5" w:rsidRPr="00176BC5" w:rsidRDefault="00176BC5" w:rsidP="00176BC5">
      <w:pPr>
        <w:pStyle w:val="Heading1"/>
        <w:ind w:left="0" w:right="142" w:firstLine="0"/>
        <w:rPr>
          <w:rFonts w:ascii="Arial" w:eastAsiaTheme="minorEastAsia" w:hAnsi="Arial" w:cs="Arial"/>
          <w:bCs/>
          <w:color w:val="1074CB"/>
          <w:sz w:val="36"/>
          <w:szCs w:val="36"/>
        </w:rPr>
      </w:pPr>
      <w:r w:rsidRPr="00176BC5">
        <w:rPr>
          <w:rFonts w:ascii="Arial" w:eastAsiaTheme="minorEastAsia" w:hAnsi="Arial" w:cs="Arial"/>
          <w:bCs/>
          <w:color w:val="1074CB"/>
          <w:sz w:val="36"/>
          <w:szCs w:val="36"/>
        </w:rPr>
        <w:t xml:space="preserve">Strong September sets scene for 2012 manufacturing momentum </w:t>
      </w:r>
    </w:p>
    <w:p w:rsidR="00176BC5" w:rsidRPr="00331733" w:rsidRDefault="00176BC5" w:rsidP="00176BC5">
      <w:pPr>
        <w:ind w:right="283"/>
      </w:pPr>
    </w:p>
    <w:p w:rsidR="00176BC5" w:rsidRPr="00CB5253" w:rsidRDefault="00176BC5" w:rsidP="00A46F49">
      <w:pPr>
        <w:numPr>
          <w:ilvl w:val="0"/>
          <w:numId w:val="10"/>
        </w:numPr>
        <w:spacing w:line="360" w:lineRule="auto"/>
        <w:ind w:right="283"/>
        <w:rPr>
          <w:rFonts w:ascii="Arial" w:hAnsi="Arial" w:cs="Arial"/>
          <w:sz w:val="20"/>
        </w:rPr>
      </w:pPr>
      <w:r w:rsidRPr="00CB5253">
        <w:rPr>
          <w:rFonts w:ascii="Arial" w:hAnsi="Arial" w:cs="Arial"/>
          <w:sz w:val="20"/>
        </w:rPr>
        <w:t xml:space="preserve">Car </w:t>
      </w:r>
      <w:r>
        <w:rPr>
          <w:rFonts w:ascii="Arial" w:hAnsi="Arial" w:cs="Arial"/>
          <w:sz w:val="20"/>
        </w:rPr>
        <w:t>manufacturing</w:t>
      </w:r>
      <w:r w:rsidRPr="00CB5253">
        <w:rPr>
          <w:rFonts w:ascii="Arial" w:hAnsi="Arial" w:cs="Arial"/>
          <w:sz w:val="20"/>
        </w:rPr>
        <w:t xml:space="preserve"> </w:t>
      </w:r>
      <w:r w:rsidR="00290298">
        <w:rPr>
          <w:rFonts w:ascii="Arial" w:hAnsi="Arial" w:cs="Arial"/>
          <w:sz w:val="20"/>
        </w:rPr>
        <w:t>rose by 7.5</w:t>
      </w:r>
      <w:r>
        <w:rPr>
          <w:rFonts w:ascii="Arial" w:hAnsi="Arial" w:cs="Arial"/>
          <w:sz w:val="20"/>
        </w:rPr>
        <w:t>% in September and is up 4.8% over the first nine months of 2011.</w:t>
      </w:r>
      <w:r w:rsidRPr="00CB5253">
        <w:rPr>
          <w:rFonts w:ascii="Arial" w:hAnsi="Arial" w:cs="Arial"/>
          <w:sz w:val="20"/>
        </w:rPr>
        <w:t xml:space="preserve">  </w:t>
      </w:r>
    </w:p>
    <w:p w:rsidR="00176BC5" w:rsidRPr="00CB5253" w:rsidRDefault="00176BC5" w:rsidP="00A46F49">
      <w:pPr>
        <w:numPr>
          <w:ilvl w:val="0"/>
          <w:numId w:val="10"/>
        </w:numPr>
        <w:spacing w:line="360" w:lineRule="auto"/>
        <w:ind w:right="283"/>
        <w:rPr>
          <w:rFonts w:ascii="Arial" w:hAnsi="Arial" w:cs="Arial"/>
          <w:sz w:val="20"/>
        </w:rPr>
      </w:pPr>
      <w:r>
        <w:rPr>
          <w:rFonts w:ascii="Arial" w:hAnsi="Arial" w:cs="Arial"/>
          <w:sz w:val="20"/>
        </w:rPr>
        <w:t xml:space="preserve">CV </w:t>
      </w:r>
      <w:r w:rsidRPr="00E24DAE">
        <w:rPr>
          <w:rFonts w:ascii="Arial" w:hAnsi="Arial" w:cs="Arial"/>
          <w:sz w:val="20"/>
        </w:rPr>
        <w:t>output</w:t>
      </w:r>
      <w:r>
        <w:rPr>
          <w:rFonts w:ascii="Arial" w:hAnsi="Arial" w:cs="Arial"/>
          <w:sz w:val="20"/>
        </w:rPr>
        <w:t xml:space="preserve"> rose by 6.2% in September, but was down 2.7% over the </w:t>
      </w:r>
      <w:r w:rsidRPr="00FA4502">
        <w:rPr>
          <w:rFonts w:ascii="Arial" w:hAnsi="Arial" w:cs="Arial"/>
          <w:sz w:val="20"/>
        </w:rPr>
        <w:t>January-</w:t>
      </w:r>
      <w:r>
        <w:rPr>
          <w:rFonts w:ascii="Arial" w:hAnsi="Arial" w:cs="Arial"/>
          <w:sz w:val="20"/>
        </w:rPr>
        <w:t>September</w:t>
      </w:r>
      <w:r w:rsidRPr="00FA4502">
        <w:rPr>
          <w:rFonts w:ascii="Arial" w:hAnsi="Arial" w:cs="Arial"/>
          <w:sz w:val="20"/>
        </w:rPr>
        <w:t xml:space="preserve"> period</w:t>
      </w:r>
      <w:r>
        <w:rPr>
          <w:rFonts w:ascii="Arial" w:hAnsi="Arial" w:cs="Arial"/>
          <w:sz w:val="20"/>
        </w:rPr>
        <w:t>.</w:t>
      </w:r>
    </w:p>
    <w:p w:rsidR="00176BC5" w:rsidRDefault="00176BC5" w:rsidP="00A46F49">
      <w:pPr>
        <w:numPr>
          <w:ilvl w:val="0"/>
          <w:numId w:val="10"/>
        </w:numPr>
        <w:spacing w:line="360" w:lineRule="auto"/>
        <w:ind w:right="283"/>
        <w:rPr>
          <w:rFonts w:ascii="Arial" w:hAnsi="Arial" w:cs="Arial"/>
          <w:sz w:val="20"/>
        </w:rPr>
      </w:pPr>
      <w:r w:rsidRPr="00FA4502">
        <w:rPr>
          <w:rFonts w:ascii="Arial" w:hAnsi="Arial" w:cs="Arial"/>
          <w:sz w:val="20"/>
        </w:rPr>
        <w:t xml:space="preserve">UK engine production </w:t>
      </w:r>
      <w:r>
        <w:rPr>
          <w:rFonts w:ascii="Arial" w:hAnsi="Arial" w:cs="Arial"/>
          <w:sz w:val="20"/>
        </w:rPr>
        <w:t>rose by 6.6</w:t>
      </w:r>
      <w:r w:rsidRPr="00FA4502">
        <w:rPr>
          <w:rFonts w:ascii="Arial" w:hAnsi="Arial" w:cs="Arial"/>
          <w:sz w:val="20"/>
        </w:rPr>
        <w:t xml:space="preserve">% in </w:t>
      </w:r>
      <w:r>
        <w:rPr>
          <w:rFonts w:ascii="Arial" w:hAnsi="Arial" w:cs="Arial"/>
          <w:sz w:val="20"/>
        </w:rPr>
        <w:t>September and is up 5.0</w:t>
      </w:r>
      <w:r w:rsidRPr="00FA4502">
        <w:rPr>
          <w:rFonts w:ascii="Arial" w:hAnsi="Arial" w:cs="Arial"/>
          <w:sz w:val="20"/>
        </w:rPr>
        <w:t xml:space="preserve">% over the </w:t>
      </w:r>
      <w:r>
        <w:rPr>
          <w:rFonts w:ascii="Arial" w:hAnsi="Arial" w:cs="Arial"/>
          <w:sz w:val="20"/>
        </w:rPr>
        <w:t>year-to-date</w:t>
      </w:r>
      <w:r w:rsidRPr="00CB5253">
        <w:rPr>
          <w:rFonts w:ascii="Arial" w:hAnsi="Arial" w:cs="Arial"/>
          <w:sz w:val="20"/>
        </w:rPr>
        <w:t>.</w:t>
      </w:r>
    </w:p>
    <w:p w:rsidR="00176BC5" w:rsidRDefault="00176BC5" w:rsidP="00A46F49">
      <w:pPr>
        <w:spacing w:line="360" w:lineRule="auto"/>
        <w:ind w:right="283"/>
        <w:rPr>
          <w:rFonts w:ascii="Arial" w:hAnsi="Arial" w:cs="Arial"/>
          <w:sz w:val="20"/>
        </w:rPr>
      </w:pPr>
    </w:p>
    <w:p w:rsidR="00176BC5" w:rsidRDefault="00176BC5" w:rsidP="00A46F49">
      <w:pPr>
        <w:spacing w:line="360" w:lineRule="auto"/>
        <w:rPr>
          <w:rFonts w:ascii="Arial" w:hAnsi="Arial" w:cs="Arial"/>
          <w:sz w:val="20"/>
        </w:rPr>
      </w:pPr>
      <w:r>
        <w:rPr>
          <w:rFonts w:ascii="Arial" w:hAnsi="Arial" w:cs="Arial"/>
          <w:sz w:val="20"/>
        </w:rPr>
        <w:t>“</w:t>
      </w:r>
      <w:r w:rsidR="00FF6022" w:rsidRPr="00FF6022">
        <w:rPr>
          <w:rFonts w:ascii="Arial" w:hAnsi="Arial" w:cs="Arial"/>
          <w:sz w:val="20"/>
        </w:rPr>
        <w:t>September saw a 7.4</w:t>
      </w:r>
      <w:r w:rsidR="00FF6022">
        <w:rPr>
          <w:rFonts w:ascii="Arial" w:hAnsi="Arial" w:cs="Arial"/>
          <w:sz w:val="20"/>
        </w:rPr>
        <w:t>%</w:t>
      </w:r>
      <w:r w:rsidR="00FF6022" w:rsidRPr="00FF6022">
        <w:rPr>
          <w:rFonts w:ascii="Arial" w:hAnsi="Arial" w:cs="Arial"/>
          <w:sz w:val="20"/>
        </w:rPr>
        <w:t xml:space="preserve"> increase in UK vehicle </w:t>
      </w:r>
      <w:r w:rsidR="0077559D">
        <w:rPr>
          <w:rFonts w:ascii="Arial" w:hAnsi="Arial" w:cs="Arial"/>
          <w:sz w:val="20"/>
        </w:rPr>
        <w:t>manufacturing,</w:t>
      </w:r>
      <w:r w:rsidR="00FF6022" w:rsidRPr="00FF6022">
        <w:rPr>
          <w:rFonts w:ascii="Arial" w:hAnsi="Arial" w:cs="Arial"/>
          <w:sz w:val="20"/>
        </w:rPr>
        <w:t xml:space="preserve"> confirming a positive trend we expect to continue into 2012,” said Paul Everitt, SMMT Chief Executive. “Major new investment by vehicle manufacturers is </w:t>
      </w:r>
      <w:r w:rsidR="0077559D">
        <w:rPr>
          <w:rFonts w:ascii="Arial" w:hAnsi="Arial" w:cs="Arial"/>
          <w:sz w:val="20"/>
        </w:rPr>
        <w:t>opening up opportunities for UK-</w:t>
      </w:r>
      <w:r w:rsidR="00FF6022" w:rsidRPr="00FF6022">
        <w:rPr>
          <w:rFonts w:ascii="Arial" w:hAnsi="Arial" w:cs="Arial"/>
          <w:sz w:val="20"/>
        </w:rPr>
        <w:t>based suppliers</w:t>
      </w:r>
      <w:r w:rsidR="0077559D">
        <w:rPr>
          <w:rFonts w:ascii="Arial" w:hAnsi="Arial" w:cs="Arial"/>
          <w:sz w:val="20"/>
        </w:rPr>
        <w:t>,</w:t>
      </w:r>
      <w:r w:rsidR="00FF6022" w:rsidRPr="00FF6022">
        <w:rPr>
          <w:rFonts w:ascii="Arial" w:hAnsi="Arial" w:cs="Arial"/>
          <w:sz w:val="20"/>
        </w:rPr>
        <w:t xml:space="preserve"> helping to drive the economic recovery and private sector investment.”</w:t>
      </w:r>
    </w:p>
    <w:p w:rsidR="00AA088B" w:rsidRDefault="00AA088B" w:rsidP="00AA088B">
      <w:pPr>
        <w:tabs>
          <w:tab w:val="left" w:pos="9072"/>
        </w:tabs>
        <w:ind w:right="709"/>
        <w:rPr>
          <w:rFonts w:ascii="Arial" w:hAnsi="Arial" w:cs="Arial"/>
          <w:sz w:val="20"/>
        </w:rPr>
      </w:pPr>
    </w:p>
    <w:p w:rsidR="00A46F49" w:rsidRPr="00AA088B" w:rsidRDefault="00A46F49" w:rsidP="00AA088B">
      <w:pPr>
        <w:tabs>
          <w:tab w:val="left" w:pos="9072"/>
        </w:tabs>
        <w:ind w:right="709"/>
        <w:rPr>
          <w:rFonts w:ascii="Arial" w:hAnsi="Arial" w:cs="Arial"/>
          <w:sz w:val="20"/>
        </w:rPr>
      </w:pPr>
    </w:p>
    <w:tbl>
      <w:tblPr>
        <w:tblW w:w="9047" w:type="dxa"/>
        <w:tblLook w:val="04A0"/>
      </w:tblPr>
      <w:tblGrid>
        <w:gridCol w:w="1076"/>
        <w:gridCol w:w="867"/>
        <w:gridCol w:w="971"/>
        <w:gridCol w:w="1032"/>
        <w:gridCol w:w="1284"/>
        <w:gridCol w:w="867"/>
        <w:gridCol w:w="1017"/>
        <w:gridCol w:w="891"/>
        <w:gridCol w:w="1042"/>
      </w:tblGrid>
      <w:tr w:rsidR="00ED393B" w:rsidRPr="00307829" w:rsidTr="00A62DC3">
        <w:trPr>
          <w:trHeight w:val="288"/>
        </w:trPr>
        <w:tc>
          <w:tcPr>
            <w:tcW w:w="0" w:type="auto"/>
            <w:shd w:val="clear" w:color="auto" w:fill="auto"/>
            <w:noWrap/>
            <w:hideMark/>
          </w:tcPr>
          <w:p w:rsidR="00ED393B" w:rsidRPr="00BE2914" w:rsidRDefault="00BE2914" w:rsidP="00886036">
            <w:pPr>
              <w:rPr>
                <w:rFonts w:ascii="Arial" w:hAnsi="Arial" w:cs="Arial"/>
                <w:b/>
                <w:bCs/>
                <w:color w:val="1074CB"/>
                <w:sz w:val="18"/>
                <w:szCs w:val="18"/>
              </w:rPr>
            </w:pPr>
            <w:r>
              <w:rPr>
                <w:rFonts w:ascii="Arial" w:hAnsi="Arial" w:cs="Arial"/>
                <w:b/>
                <w:bCs/>
                <w:color w:val="1074CB"/>
                <w:sz w:val="18"/>
                <w:szCs w:val="18"/>
              </w:rPr>
              <w:t>SMMT Ltd</w:t>
            </w:r>
          </w:p>
        </w:tc>
        <w:tc>
          <w:tcPr>
            <w:tcW w:w="1838" w:type="dxa"/>
            <w:gridSpan w:val="2"/>
            <w:shd w:val="clear" w:color="auto" w:fill="auto"/>
            <w:noWrap/>
            <w:hideMark/>
          </w:tcPr>
          <w:p w:rsidR="00ED393B" w:rsidRPr="00BE2914" w:rsidRDefault="004B56E9" w:rsidP="00886036">
            <w:pPr>
              <w:jc w:val="center"/>
              <w:rPr>
                <w:rFonts w:ascii="Arial" w:hAnsi="Arial" w:cs="Arial"/>
                <w:b/>
                <w:bCs/>
                <w:color w:val="1074CB"/>
                <w:sz w:val="18"/>
                <w:szCs w:val="18"/>
              </w:rPr>
            </w:pPr>
            <w:r w:rsidRPr="004B56E9">
              <w:rPr>
                <w:rFonts w:ascii="Arial" w:hAnsi="Arial" w:cs="Arial"/>
                <w:noProof/>
                <w:color w:val="1074CB"/>
                <w:sz w:val="18"/>
                <w:szCs w:val="18"/>
              </w:rPr>
              <w:pict>
                <v:shapetype id="_x0000_t32" coordsize="21600,21600" o:spt="32" o:oned="t" path="m,l21600,21600e" filled="f">
                  <v:path arrowok="t" fillok="f" o:connecttype="none"/>
                  <o:lock v:ext="edit" shapetype="t"/>
                </v:shapetype>
                <v:shape id="_x0000_s1031" type="#_x0000_t32" style="position:absolute;left:0;text-align:left;margin-left:-5.4pt;margin-top:.9pt;width:0;height:2in;z-index:251663360;mso-position-horizontal-relative:text;mso-position-vertical-relative:text" o:connectortype="straight" strokecolor="#1074cb"/>
              </w:pict>
            </w:r>
            <w:r w:rsidR="00ED393B" w:rsidRPr="00BE2914">
              <w:rPr>
                <w:rFonts w:ascii="Arial" w:hAnsi="Arial" w:cs="Arial"/>
                <w:b/>
                <w:bCs/>
                <w:color w:val="1074CB"/>
                <w:sz w:val="18"/>
                <w:szCs w:val="18"/>
              </w:rPr>
              <w:t>Cars</w:t>
            </w:r>
          </w:p>
        </w:tc>
        <w:tc>
          <w:tcPr>
            <w:tcW w:w="2316" w:type="dxa"/>
            <w:gridSpan w:val="2"/>
            <w:shd w:val="clear" w:color="auto" w:fill="auto"/>
            <w:noWrap/>
            <w:hideMark/>
          </w:tcPr>
          <w:p w:rsidR="00ED393B" w:rsidRPr="00BE2914" w:rsidRDefault="004B56E9" w:rsidP="00886036">
            <w:pPr>
              <w:jc w:val="center"/>
              <w:rPr>
                <w:rFonts w:ascii="Arial" w:hAnsi="Arial" w:cs="Arial"/>
                <w:b/>
                <w:bCs/>
                <w:color w:val="1074CB"/>
                <w:sz w:val="18"/>
                <w:szCs w:val="18"/>
              </w:rPr>
            </w:pPr>
            <w:r w:rsidRPr="004B56E9">
              <w:rPr>
                <w:rFonts w:ascii="Arial" w:hAnsi="Arial" w:cs="Arial"/>
                <w:noProof/>
                <w:color w:val="1074CB"/>
                <w:sz w:val="18"/>
                <w:szCs w:val="18"/>
              </w:rPr>
              <w:pict>
                <v:shape id="_x0000_s1030" type="#_x0000_t32" style="position:absolute;left:0;text-align:left;margin-left:-5.4pt;margin-top:.05pt;width:0;height:2in;z-index:251662336;mso-position-horizontal-relative:text;mso-position-vertical-relative:text" o:connectortype="straight" strokecolor="#1074cb"/>
              </w:pict>
            </w:r>
            <w:r w:rsidR="00ED393B" w:rsidRPr="00BE2914">
              <w:rPr>
                <w:rFonts w:ascii="Arial" w:hAnsi="Arial" w:cs="Arial"/>
                <w:b/>
                <w:bCs/>
                <w:color w:val="1074CB"/>
                <w:sz w:val="18"/>
                <w:szCs w:val="18"/>
              </w:rPr>
              <w:t>Commercial Vehicles</w:t>
            </w:r>
          </w:p>
        </w:tc>
        <w:tc>
          <w:tcPr>
            <w:tcW w:w="0" w:type="auto"/>
            <w:gridSpan w:val="2"/>
            <w:shd w:val="clear" w:color="auto" w:fill="auto"/>
            <w:noWrap/>
            <w:hideMark/>
          </w:tcPr>
          <w:p w:rsidR="00ED393B" w:rsidRPr="00BE2914" w:rsidRDefault="004B56E9" w:rsidP="00886036">
            <w:pPr>
              <w:jc w:val="center"/>
              <w:rPr>
                <w:rFonts w:ascii="Arial" w:hAnsi="Arial" w:cs="Arial"/>
                <w:b/>
                <w:bCs/>
                <w:color w:val="1074CB"/>
                <w:sz w:val="18"/>
                <w:szCs w:val="18"/>
              </w:rPr>
            </w:pPr>
            <w:r w:rsidRPr="004B56E9">
              <w:rPr>
                <w:rFonts w:ascii="Arial" w:hAnsi="Arial" w:cs="Arial"/>
                <w:i/>
                <w:iCs/>
                <w:noProof/>
                <w:color w:val="1074CB"/>
                <w:sz w:val="18"/>
                <w:szCs w:val="18"/>
              </w:rPr>
              <w:pict>
                <v:shape id="_x0000_s1029" type="#_x0000_t32" style="position:absolute;left:0;text-align:left;margin-left:-5.4pt;margin-top:-1pt;width:0;height:2in;z-index:251661312;mso-position-horizontal-relative:text;mso-position-vertical-relative:text" o:connectortype="straight" strokecolor="#1074cb"/>
              </w:pict>
            </w:r>
            <w:r w:rsidR="00ED393B" w:rsidRPr="00BE2914">
              <w:rPr>
                <w:rFonts w:ascii="Arial" w:hAnsi="Arial" w:cs="Arial"/>
                <w:b/>
                <w:bCs/>
                <w:color w:val="1074CB"/>
                <w:sz w:val="18"/>
                <w:szCs w:val="18"/>
              </w:rPr>
              <w:t>Total Vehicles</w:t>
            </w:r>
          </w:p>
        </w:tc>
        <w:tc>
          <w:tcPr>
            <w:tcW w:w="1933" w:type="dxa"/>
            <w:gridSpan w:val="2"/>
            <w:shd w:val="clear" w:color="auto" w:fill="auto"/>
          </w:tcPr>
          <w:p w:rsidR="00ED393B" w:rsidRPr="00BE2914" w:rsidRDefault="004B56E9" w:rsidP="00BE2914">
            <w:pPr>
              <w:jc w:val="center"/>
              <w:rPr>
                <w:rFonts w:ascii="Arial" w:hAnsi="Arial" w:cs="Arial"/>
                <w:b/>
                <w:bCs/>
                <w:color w:val="1074CB"/>
                <w:sz w:val="18"/>
                <w:szCs w:val="18"/>
              </w:rPr>
            </w:pPr>
            <w:r w:rsidRPr="004B56E9">
              <w:rPr>
                <w:rFonts w:ascii="Arial" w:hAnsi="Arial" w:cs="Arial"/>
                <w:noProof/>
                <w:color w:val="1074CB"/>
                <w:sz w:val="18"/>
                <w:szCs w:val="18"/>
              </w:rPr>
              <w:pict>
                <v:shape id="_x0000_s1028" type="#_x0000_t32" style="position:absolute;left:0;text-align:left;margin-left:-4.8pt;margin-top:-2.65pt;width:0;height:2in;z-index:251660288;mso-position-horizontal-relative:text;mso-position-vertical-relative:text" o:connectortype="straight" strokecolor="#1074cb"/>
              </w:pict>
            </w:r>
            <w:r w:rsidR="00ED393B" w:rsidRPr="00BE2914">
              <w:rPr>
                <w:rFonts w:ascii="Arial" w:hAnsi="Arial" w:cs="Arial"/>
                <w:b/>
                <w:bCs/>
                <w:color w:val="1074CB"/>
                <w:sz w:val="18"/>
                <w:szCs w:val="18"/>
              </w:rPr>
              <w:t>Total Engines</w:t>
            </w:r>
          </w:p>
        </w:tc>
      </w:tr>
      <w:tr w:rsidR="00781FB5" w:rsidRPr="00307829" w:rsidTr="00A62DC3">
        <w:trPr>
          <w:trHeight w:val="288"/>
        </w:trPr>
        <w:tc>
          <w:tcPr>
            <w:tcW w:w="0" w:type="auto"/>
            <w:shd w:val="clear" w:color="auto" w:fill="auto"/>
            <w:noWrap/>
            <w:hideMark/>
          </w:tcPr>
          <w:p w:rsidR="00781FB5" w:rsidRPr="00BE2914" w:rsidRDefault="00781FB5" w:rsidP="00BE2914">
            <w:pPr>
              <w:jc w:val="center"/>
              <w:rPr>
                <w:rFonts w:ascii="Arial" w:hAnsi="Arial" w:cs="Arial"/>
                <w:b/>
                <w:bCs/>
                <w:color w:val="1074CB"/>
                <w:sz w:val="18"/>
                <w:szCs w:val="18"/>
              </w:rPr>
            </w:pPr>
            <w:r>
              <w:rPr>
                <w:rFonts w:ascii="Arial" w:hAnsi="Arial" w:cs="Arial"/>
                <w:b/>
                <w:bCs/>
                <w:color w:val="1074CB"/>
                <w:sz w:val="18"/>
                <w:szCs w:val="18"/>
              </w:rPr>
              <w:t>Data:</w:t>
            </w:r>
          </w:p>
        </w:tc>
        <w:tc>
          <w:tcPr>
            <w:tcW w:w="0" w:type="auto"/>
            <w:shd w:val="clear" w:color="auto" w:fill="auto"/>
            <w:noWrap/>
            <w:vAlign w:val="bottom"/>
            <w:hideMark/>
          </w:tcPr>
          <w:p w:rsidR="00781FB5" w:rsidRDefault="00781FB5">
            <w:pPr>
              <w:jc w:val="center"/>
              <w:rPr>
                <w:rFonts w:ascii="Arial" w:hAnsi="Arial" w:cs="Arial"/>
                <w:b/>
                <w:bCs/>
                <w:color w:val="0070C0"/>
                <w:sz w:val="18"/>
                <w:szCs w:val="18"/>
              </w:rPr>
            </w:pPr>
            <w:r>
              <w:rPr>
                <w:rFonts w:ascii="Arial" w:hAnsi="Arial" w:cs="Arial"/>
                <w:b/>
                <w:bCs/>
                <w:color w:val="0070C0"/>
                <w:sz w:val="18"/>
                <w:szCs w:val="18"/>
              </w:rPr>
              <w:t>Sep-11</w:t>
            </w:r>
          </w:p>
        </w:tc>
        <w:tc>
          <w:tcPr>
            <w:tcW w:w="971" w:type="dxa"/>
            <w:shd w:val="clear" w:color="auto" w:fill="auto"/>
            <w:noWrap/>
            <w:vAlign w:val="bottom"/>
            <w:hideMark/>
          </w:tcPr>
          <w:p w:rsidR="00781FB5" w:rsidRDefault="00781FB5">
            <w:pPr>
              <w:jc w:val="center"/>
              <w:rPr>
                <w:rFonts w:ascii="Arial" w:hAnsi="Arial" w:cs="Arial"/>
                <w:b/>
                <w:bCs/>
                <w:color w:val="0070C0"/>
                <w:sz w:val="18"/>
                <w:szCs w:val="18"/>
              </w:rPr>
            </w:pPr>
            <w:r>
              <w:rPr>
                <w:rFonts w:ascii="Arial" w:hAnsi="Arial" w:cs="Arial"/>
                <w:b/>
                <w:bCs/>
                <w:color w:val="0070C0"/>
                <w:sz w:val="18"/>
                <w:szCs w:val="18"/>
              </w:rPr>
              <w:t>YTD-11</w:t>
            </w:r>
          </w:p>
        </w:tc>
        <w:tc>
          <w:tcPr>
            <w:tcW w:w="1032" w:type="dxa"/>
            <w:shd w:val="clear" w:color="auto" w:fill="auto"/>
            <w:noWrap/>
            <w:vAlign w:val="bottom"/>
            <w:hideMark/>
          </w:tcPr>
          <w:p w:rsidR="00781FB5" w:rsidRDefault="00781FB5">
            <w:pPr>
              <w:jc w:val="center"/>
              <w:rPr>
                <w:rFonts w:ascii="Arial" w:hAnsi="Arial" w:cs="Arial"/>
                <w:b/>
                <w:bCs/>
                <w:color w:val="0070C0"/>
                <w:sz w:val="18"/>
                <w:szCs w:val="18"/>
              </w:rPr>
            </w:pPr>
            <w:r>
              <w:rPr>
                <w:rFonts w:ascii="Arial" w:hAnsi="Arial" w:cs="Arial"/>
                <w:b/>
                <w:bCs/>
                <w:color w:val="0070C0"/>
                <w:sz w:val="18"/>
                <w:szCs w:val="18"/>
              </w:rPr>
              <w:t>Sep-11</w:t>
            </w:r>
          </w:p>
        </w:tc>
        <w:tc>
          <w:tcPr>
            <w:tcW w:w="1284" w:type="dxa"/>
            <w:shd w:val="clear" w:color="auto" w:fill="auto"/>
            <w:noWrap/>
            <w:vAlign w:val="bottom"/>
            <w:hideMark/>
          </w:tcPr>
          <w:p w:rsidR="00781FB5" w:rsidRDefault="00781FB5">
            <w:pPr>
              <w:jc w:val="center"/>
              <w:rPr>
                <w:rFonts w:ascii="Arial" w:hAnsi="Arial" w:cs="Arial"/>
                <w:b/>
                <w:bCs/>
                <w:color w:val="0070C0"/>
                <w:sz w:val="18"/>
                <w:szCs w:val="18"/>
              </w:rPr>
            </w:pPr>
            <w:r>
              <w:rPr>
                <w:rFonts w:ascii="Arial" w:hAnsi="Arial" w:cs="Arial"/>
                <w:b/>
                <w:bCs/>
                <w:color w:val="0070C0"/>
                <w:sz w:val="18"/>
                <w:szCs w:val="18"/>
              </w:rPr>
              <w:t>YTD-11</w:t>
            </w:r>
          </w:p>
        </w:tc>
        <w:tc>
          <w:tcPr>
            <w:tcW w:w="0" w:type="auto"/>
            <w:shd w:val="clear" w:color="auto" w:fill="auto"/>
            <w:noWrap/>
            <w:vAlign w:val="bottom"/>
            <w:hideMark/>
          </w:tcPr>
          <w:p w:rsidR="00781FB5" w:rsidRDefault="00781FB5">
            <w:pPr>
              <w:jc w:val="center"/>
              <w:rPr>
                <w:rFonts w:ascii="Arial" w:hAnsi="Arial" w:cs="Arial"/>
                <w:b/>
                <w:bCs/>
                <w:color w:val="0070C0"/>
                <w:sz w:val="18"/>
                <w:szCs w:val="18"/>
              </w:rPr>
            </w:pPr>
            <w:r>
              <w:rPr>
                <w:rFonts w:ascii="Arial" w:hAnsi="Arial" w:cs="Arial"/>
                <w:b/>
                <w:bCs/>
                <w:color w:val="0070C0"/>
                <w:sz w:val="18"/>
                <w:szCs w:val="18"/>
              </w:rPr>
              <w:t>Sep-11</w:t>
            </w:r>
          </w:p>
        </w:tc>
        <w:tc>
          <w:tcPr>
            <w:tcW w:w="0" w:type="auto"/>
            <w:shd w:val="clear" w:color="auto" w:fill="auto"/>
            <w:noWrap/>
            <w:vAlign w:val="bottom"/>
            <w:hideMark/>
          </w:tcPr>
          <w:p w:rsidR="00781FB5" w:rsidRDefault="00781FB5">
            <w:pPr>
              <w:jc w:val="center"/>
              <w:rPr>
                <w:rFonts w:ascii="Arial" w:hAnsi="Arial" w:cs="Arial"/>
                <w:b/>
                <w:bCs/>
                <w:color w:val="0070C0"/>
                <w:sz w:val="18"/>
                <w:szCs w:val="18"/>
              </w:rPr>
            </w:pPr>
            <w:r>
              <w:rPr>
                <w:rFonts w:ascii="Arial" w:hAnsi="Arial" w:cs="Arial"/>
                <w:b/>
                <w:bCs/>
                <w:color w:val="0070C0"/>
                <w:sz w:val="18"/>
                <w:szCs w:val="18"/>
              </w:rPr>
              <w:t>YTD-11</w:t>
            </w:r>
          </w:p>
        </w:tc>
        <w:tc>
          <w:tcPr>
            <w:tcW w:w="891" w:type="dxa"/>
            <w:shd w:val="clear" w:color="auto" w:fill="auto"/>
            <w:vAlign w:val="bottom"/>
          </w:tcPr>
          <w:p w:rsidR="00781FB5" w:rsidRDefault="00781FB5">
            <w:pPr>
              <w:jc w:val="center"/>
              <w:rPr>
                <w:rFonts w:ascii="Arial" w:hAnsi="Arial" w:cs="Arial"/>
                <w:b/>
                <w:bCs/>
                <w:color w:val="0070C0"/>
                <w:sz w:val="18"/>
                <w:szCs w:val="18"/>
              </w:rPr>
            </w:pPr>
            <w:r>
              <w:rPr>
                <w:rFonts w:ascii="Arial" w:hAnsi="Arial" w:cs="Arial"/>
                <w:b/>
                <w:bCs/>
                <w:color w:val="0070C0"/>
                <w:sz w:val="18"/>
                <w:szCs w:val="18"/>
              </w:rPr>
              <w:t>Sep-11</w:t>
            </w:r>
          </w:p>
        </w:tc>
        <w:tc>
          <w:tcPr>
            <w:tcW w:w="1042" w:type="dxa"/>
            <w:shd w:val="clear" w:color="auto" w:fill="auto"/>
            <w:vAlign w:val="bottom"/>
          </w:tcPr>
          <w:p w:rsidR="00781FB5" w:rsidRDefault="00781FB5">
            <w:pPr>
              <w:jc w:val="center"/>
              <w:rPr>
                <w:rFonts w:ascii="Arial" w:hAnsi="Arial" w:cs="Arial"/>
                <w:b/>
                <w:bCs/>
                <w:color w:val="0070C0"/>
                <w:sz w:val="18"/>
                <w:szCs w:val="18"/>
              </w:rPr>
            </w:pPr>
            <w:r>
              <w:rPr>
                <w:rFonts w:ascii="Arial" w:hAnsi="Arial" w:cs="Arial"/>
                <w:b/>
                <w:bCs/>
                <w:color w:val="0070C0"/>
                <w:sz w:val="18"/>
                <w:szCs w:val="18"/>
              </w:rPr>
              <w:t>YTD-11</w:t>
            </w:r>
          </w:p>
        </w:tc>
      </w:tr>
      <w:tr w:rsidR="00781FB5" w:rsidRPr="00307829" w:rsidTr="00A62DC3">
        <w:trPr>
          <w:trHeight w:val="288"/>
        </w:trPr>
        <w:tc>
          <w:tcPr>
            <w:tcW w:w="0" w:type="auto"/>
            <w:shd w:val="clear" w:color="auto" w:fill="auto"/>
            <w:noWrap/>
            <w:vAlign w:val="center"/>
            <w:hideMark/>
          </w:tcPr>
          <w:p w:rsidR="00781FB5" w:rsidRPr="00BE2914" w:rsidRDefault="00781FB5" w:rsidP="00BE2914">
            <w:pPr>
              <w:jc w:val="center"/>
              <w:rPr>
                <w:rFonts w:ascii="Arial" w:hAnsi="Arial" w:cs="Arial"/>
                <w:b/>
                <w:bCs/>
                <w:color w:val="1074CB"/>
                <w:sz w:val="18"/>
                <w:szCs w:val="18"/>
              </w:rPr>
            </w:pPr>
            <w:r w:rsidRPr="00BE2914">
              <w:rPr>
                <w:rFonts w:ascii="Arial" w:hAnsi="Arial" w:cs="Arial"/>
                <w:b/>
                <w:bCs/>
                <w:color w:val="1074CB"/>
                <w:sz w:val="18"/>
                <w:szCs w:val="18"/>
              </w:rPr>
              <w:t>Total</w:t>
            </w:r>
          </w:p>
        </w:tc>
        <w:tc>
          <w:tcPr>
            <w:tcW w:w="0" w:type="auto"/>
            <w:shd w:val="clear" w:color="auto" w:fill="auto"/>
            <w:noWrap/>
            <w:vAlign w:val="bottom"/>
            <w:hideMark/>
          </w:tcPr>
          <w:p w:rsidR="00781FB5" w:rsidRDefault="00781FB5">
            <w:pPr>
              <w:jc w:val="center"/>
              <w:rPr>
                <w:rFonts w:ascii="Arial" w:hAnsi="Arial" w:cs="Arial"/>
                <w:b/>
                <w:bCs/>
                <w:color w:val="0070C0"/>
                <w:sz w:val="18"/>
                <w:szCs w:val="18"/>
              </w:rPr>
            </w:pPr>
            <w:r>
              <w:rPr>
                <w:rFonts w:ascii="Arial" w:hAnsi="Arial" w:cs="Arial"/>
                <w:b/>
                <w:bCs/>
                <w:color w:val="0070C0"/>
                <w:sz w:val="18"/>
                <w:szCs w:val="18"/>
              </w:rPr>
              <w:t>136,051</w:t>
            </w:r>
          </w:p>
        </w:tc>
        <w:tc>
          <w:tcPr>
            <w:tcW w:w="971" w:type="dxa"/>
            <w:shd w:val="clear" w:color="auto" w:fill="auto"/>
            <w:noWrap/>
            <w:vAlign w:val="bottom"/>
            <w:hideMark/>
          </w:tcPr>
          <w:p w:rsidR="00781FB5" w:rsidRDefault="00781FB5">
            <w:pPr>
              <w:jc w:val="center"/>
              <w:rPr>
                <w:rFonts w:ascii="Arial" w:hAnsi="Arial" w:cs="Arial"/>
                <w:b/>
                <w:bCs/>
                <w:color w:val="0070C0"/>
                <w:sz w:val="18"/>
                <w:szCs w:val="18"/>
              </w:rPr>
            </w:pPr>
            <w:r>
              <w:rPr>
                <w:rFonts w:ascii="Arial" w:hAnsi="Arial" w:cs="Arial"/>
                <w:b/>
                <w:bCs/>
                <w:color w:val="0070C0"/>
                <w:sz w:val="18"/>
                <w:szCs w:val="18"/>
              </w:rPr>
              <w:t>983,247</w:t>
            </w:r>
          </w:p>
        </w:tc>
        <w:tc>
          <w:tcPr>
            <w:tcW w:w="1032" w:type="dxa"/>
            <w:shd w:val="clear" w:color="auto" w:fill="auto"/>
            <w:noWrap/>
            <w:vAlign w:val="bottom"/>
            <w:hideMark/>
          </w:tcPr>
          <w:p w:rsidR="00781FB5" w:rsidRDefault="00781FB5">
            <w:pPr>
              <w:jc w:val="center"/>
              <w:rPr>
                <w:rFonts w:ascii="Arial" w:hAnsi="Arial" w:cs="Arial"/>
                <w:b/>
                <w:bCs/>
                <w:color w:val="0070C0"/>
                <w:sz w:val="18"/>
                <w:szCs w:val="18"/>
              </w:rPr>
            </w:pPr>
            <w:r>
              <w:rPr>
                <w:rFonts w:ascii="Arial" w:hAnsi="Arial" w:cs="Arial"/>
                <w:b/>
                <w:bCs/>
                <w:color w:val="0070C0"/>
                <w:sz w:val="18"/>
                <w:szCs w:val="18"/>
              </w:rPr>
              <w:t>12,046</w:t>
            </w:r>
          </w:p>
        </w:tc>
        <w:tc>
          <w:tcPr>
            <w:tcW w:w="1284" w:type="dxa"/>
            <w:shd w:val="clear" w:color="auto" w:fill="auto"/>
            <w:noWrap/>
            <w:vAlign w:val="bottom"/>
            <w:hideMark/>
          </w:tcPr>
          <w:p w:rsidR="00781FB5" w:rsidRDefault="00781FB5">
            <w:pPr>
              <w:jc w:val="center"/>
              <w:rPr>
                <w:rFonts w:ascii="Arial" w:hAnsi="Arial" w:cs="Arial"/>
                <w:b/>
                <w:bCs/>
                <w:color w:val="0070C0"/>
                <w:sz w:val="18"/>
                <w:szCs w:val="18"/>
              </w:rPr>
            </w:pPr>
            <w:r>
              <w:rPr>
                <w:rFonts w:ascii="Arial" w:hAnsi="Arial" w:cs="Arial"/>
                <w:b/>
                <w:bCs/>
                <w:color w:val="0070C0"/>
                <w:sz w:val="18"/>
                <w:szCs w:val="18"/>
              </w:rPr>
              <w:t>89,026</w:t>
            </w:r>
          </w:p>
        </w:tc>
        <w:tc>
          <w:tcPr>
            <w:tcW w:w="0" w:type="auto"/>
            <w:shd w:val="clear" w:color="auto" w:fill="auto"/>
            <w:noWrap/>
            <w:vAlign w:val="bottom"/>
            <w:hideMark/>
          </w:tcPr>
          <w:p w:rsidR="00781FB5" w:rsidRDefault="00781FB5">
            <w:pPr>
              <w:jc w:val="center"/>
              <w:rPr>
                <w:rFonts w:ascii="Arial" w:hAnsi="Arial" w:cs="Arial"/>
                <w:b/>
                <w:bCs/>
                <w:color w:val="0070C0"/>
                <w:sz w:val="18"/>
                <w:szCs w:val="18"/>
              </w:rPr>
            </w:pPr>
            <w:r>
              <w:rPr>
                <w:rFonts w:ascii="Arial" w:hAnsi="Arial" w:cs="Arial"/>
                <w:b/>
                <w:bCs/>
                <w:color w:val="0070C0"/>
                <w:sz w:val="18"/>
                <w:szCs w:val="18"/>
              </w:rPr>
              <w:t>148,097</w:t>
            </w:r>
          </w:p>
        </w:tc>
        <w:tc>
          <w:tcPr>
            <w:tcW w:w="0" w:type="auto"/>
            <w:shd w:val="clear" w:color="auto" w:fill="auto"/>
            <w:noWrap/>
            <w:vAlign w:val="bottom"/>
            <w:hideMark/>
          </w:tcPr>
          <w:p w:rsidR="00781FB5" w:rsidRDefault="00781FB5">
            <w:pPr>
              <w:jc w:val="center"/>
              <w:rPr>
                <w:rFonts w:ascii="Arial" w:hAnsi="Arial" w:cs="Arial"/>
                <w:b/>
                <w:bCs/>
                <w:color w:val="0070C0"/>
                <w:sz w:val="18"/>
                <w:szCs w:val="18"/>
              </w:rPr>
            </w:pPr>
            <w:r>
              <w:rPr>
                <w:rFonts w:ascii="Arial" w:hAnsi="Arial" w:cs="Arial"/>
                <w:b/>
                <w:bCs/>
                <w:color w:val="0070C0"/>
                <w:sz w:val="18"/>
                <w:szCs w:val="18"/>
              </w:rPr>
              <w:t>1,072,273</w:t>
            </w:r>
          </w:p>
        </w:tc>
        <w:tc>
          <w:tcPr>
            <w:tcW w:w="891" w:type="dxa"/>
            <w:shd w:val="clear" w:color="auto" w:fill="auto"/>
            <w:vAlign w:val="bottom"/>
          </w:tcPr>
          <w:p w:rsidR="00781FB5" w:rsidRDefault="00781FB5">
            <w:pPr>
              <w:jc w:val="center"/>
              <w:rPr>
                <w:rFonts w:ascii="Arial" w:hAnsi="Arial" w:cs="Arial"/>
                <w:b/>
                <w:bCs/>
                <w:color w:val="0070C0"/>
                <w:sz w:val="18"/>
                <w:szCs w:val="18"/>
              </w:rPr>
            </w:pPr>
            <w:r>
              <w:rPr>
                <w:rFonts w:ascii="Arial" w:hAnsi="Arial" w:cs="Arial"/>
                <w:b/>
                <w:bCs/>
                <w:color w:val="0070C0"/>
                <w:sz w:val="18"/>
                <w:szCs w:val="18"/>
              </w:rPr>
              <w:t>244,270</w:t>
            </w:r>
          </w:p>
        </w:tc>
        <w:tc>
          <w:tcPr>
            <w:tcW w:w="1042" w:type="dxa"/>
            <w:shd w:val="clear" w:color="auto" w:fill="auto"/>
            <w:vAlign w:val="bottom"/>
          </w:tcPr>
          <w:p w:rsidR="00781FB5" w:rsidRDefault="00781FB5">
            <w:pPr>
              <w:jc w:val="center"/>
              <w:rPr>
                <w:rFonts w:ascii="Arial" w:hAnsi="Arial" w:cs="Arial"/>
                <w:b/>
                <w:bCs/>
                <w:color w:val="0070C0"/>
                <w:sz w:val="18"/>
                <w:szCs w:val="18"/>
              </w:rPr>
            </w:pPr>
            <w:r>
              <w:rPr>
                <w:rFonts w:ascii="Arial" w:hAnsi="Arial" w:cs="Arial"/>
                <w:b/>
                <w:bCs/>
                <w:color w:val="0070C0"/>
                <w:sz w:val="18"/>
                <w:szCs w:val="18"/>
              </w:rPr>
              <w:t>1,889,376</w:t>
            </w:r>
          </w:p>
        </w:tc>
      </w:tr>
      <w:tr w:rsidR="00781FB5" w:rsidRPr="00307829" w:rsidTr="00A62DC3">
        <w:trPr>
          <w:trHeight w:val="288"/>
        </w:trPr>
        <w:tc>
          <w:tcPr>
            <w:tcW w:w="0" w:type="auto"/>
            <w:shd w:val="clear" w:color="auto" w:fill="auto"/>
            <w:noWrap/>
            <w:vAlign w:val="center"/>
            <w:hideMark/>
          </w:tcPr>
          <w:p w:rsidR="00781FB5" w:rsidRPr="00BE2914" w:rsidRDefault="00781FB5" w:rsidP="00BE2914">
            <w:pPr>
              <w:jc w:val="center"/>
              <w:rPr>
                <w:rFonts w:ascii="Arial" w:hAnsi="Arial" w:cs="Arial"/>
                <w:bCs/>
                <w:color w:val="1074CB"/>
                <w:sz w:val="18"/>
                <w:szCs w:val="18"/>
              </w:rPr>
            </w:pPr>
            <w:r w:rsidRPr="00BE2914">
              <w:rPr>
                <w:rFonts w:ascii="Arial" w:hAnsi="Arial" w:cs="Arial"/>
                <w:bCs/>
                <w:color w:val="1074CB"/>
                <w:sz w:val="18"/>
                <w:szCs w:val="18"/>
              </w:rPr>
              <w:t>% change</w:t>
            </w:r>
          </w:p>
        </w:tc>
        <w:tc>
          <w:tcPr>
            <w:tcW w:w="0" w:type="auto"/>
            <w:shd w:val="clear" w:color="auto" w:fill="auto"/>
            <w:noWrap/>
            <w:vAlign w:val="bottom"/>
            <w:hideMark/>
          </w:tcPr>
          <w:p w:rsidR="00781FB5" w:rsidRDefault="00781FB5">
            <w:pPr>
              <w:jc w:val="center"/>
              <w:rPr>
                <w:rFonts w:ascii="Arial" w:hAnsi="Arial" w:cs="Arial"/>
                <w:color w:val="0070C0"/>
                <w:sz w:val="18"/>
                <w:szCs w:val="18"/>
              </w:rPr>
            </w:pPr>
            <w:r>
              <w:rPr>
                <w:rFonts w:ascii="Arial" w:hAnsi="Arial" w:cs="Arial"/>
                <w:color w:val="0070C0"/>
                <w:sz w:val="18"/>
                <w:szCs w:val="18"/>
              </w:rPr>
              <w:t>7.5%</w:t>
            </w:r>
          </w:p>
        </w:tc>
        <w:tc>
          <w:tcPr>
            <w:tcW w:w="971" w:type="dxa"/>
            <w:shd w:val="clear" w:color="auto" w:fill="auto"/>
            <w:noWrap/>
            <w:vAlign w:val="bottom"/>
            <w:hideMark/>
          </w:tcPr>
          <w:p w:rsidR="00781FB5" w:rsidRDefault="00781FB5">
            <w:pPr>
              <w:jc w:val="center"/>
              <w:rPr>
                <w:rFonts w:ascii="Arial" w:hAnsi="Arial" w:cs="Arial"/>
                <w:color w:val="0070C0"/>
                <w:sz w:val="18"/>
                <w:szCs w:val="18"/>
              </w:rPr>
            </w:pPr>
            <w:r>
              <w:rPr>
                <w:rFonts w:ascii="Arial" w:hAnsi="Arial" w:cs="Arial"/>
                <w:color w:val="0070C0"/>
                <w:sz w:val="18"/>
                <w:szCs w:val="18"/>
              </w:rPr>
              <w:t>4.8%</w:t>
            </w:r>
          </w:p>
        </w:tc>
        <w:tc>
          <w:tcPr>
            <w:tcW w:w="1032" w:type="dxa"/>
            <w:shd w:val="clear" w:color="auto" w:fill="auto"/>
            <w:noWrap/>
            <w:vAlign w:val="bottom"/>
            <w:hideMark/>
          </w:tcPr>
          <w:p w:rsidR="00781FB5" w:rsidRDefault="00781FB5">
            <w:pPr>
              <w:jc w:val="center"/>
              <w:rPr>
                <w:rFonts w:ascii="Arial" w:hAnsi="Arial" w:cs="Arial"/>
                <w:color w:val="0070C0"/>
                <w:sz w:val="18"/>
                <w:szCs w:val="18"/>
              </w:rPr>
            </w:pPr>
            <w:r>
              <w:rPr>
                <w:rFonts w:ascii="Arial" w:hAnsi="Arial" w:cs="Arial"/>
                <w:color w:val="0070C0"/>
                <w:sz w:val="18"/>
                <w:szCs w:val="18"/>
              </w:rPr>
              <w:t>6.2%</w:t>
            </w:r>
          </w:p>
        </w:tc>
        <w:tc>
          <w:tcPr>
            <w:tcW w:w="1284" w:type="dxa"/>
            <w:shd w:val="clear" w:color="auto" w:fill="auto"/>
            <w:noWrap/>
            <w:vAlign w:val="bottom"/>
            <w:hideMark/>
          </w:tcPr>
          <w:p w:rsidR="00781FB5" w:rsidRDefault="00781FB5">
            <w:pPr>
              <w:jc w:val="center"/>
              <w:rPr>
                <w:rFonts w:ascii="Arial" w:hAnsi="Arial" w:cs="Arial"/>
                <w:color w:val="0070C0"/>
                <w:sz w:val="18"/>
                <w:szCs w:val="18"/>
              </w:rPr>
            </w:pPr>
            <w:r>
              <w:rPr>
                <w:rFonts w:ascii="Arial" w:hAnsi="Arial" w:cs="Arial"/>
                <w:color w:val="0070C0"/>
                <w:sz w:val="18"/>
                <w:szCs w:val="18"/>
              </w:rPr>
              <w:t>-2.7%</w:t>
            </w:r>
          </w:p>
        </w:tc>
        <w:tc>
          <w:tcPr>
            <w:tcW w:w="0" w:type="auto"/>
            <w:shd w:val="clear" w:color="auto" w:fill="auto"/>
            <w:noWrap/>
            <w:vAlign w:val="bottom"/>
            <w:hideMark/>
          </w:tcPr>
          <w:p w:rsidR="00781FB5" w:rsidRDefault="00781FB5">
            <w:pPr>
              <w:jc w:val="center"/>
              <w:rPr>
                <w:rFonts w:ascii="Arial" w:hAnsi="Arial" w:cs="Arial"/>
                <w:color w:val="0070C0"/>
                <w:sz w:val="18"/>
                <w:szCs w:val="18"/>
              </w:rPr>
            </w:pPr>
            <w:r>
              <w:rPr>
                <w:rFonts w:ascii="Arial" w:hAnsi="Arial" w:cs="Arial"/>
                <w:color w:val="0070C0"/>
                <w:sz w:val="18"/>
                <w:szCs w:val="18"/>
              </w:rPr>
              <w:t>7.4%</w:t>
            </w:r>
          </w:p>
        </w:tc>
        <w:tc>
          <w:tcPr>
            <w:tcW w:w="0" w:type="auto"/>
            <w:shd w:val="clear" w:color="auto" w:fill="auto"/>
            <w:noWrap/>
            <w:vAlign w:val="bottom"/>
            <w:hideMark/>
          </w:tcPr>
          <w:p w:rsidR="00781FB5" w:rsidRDefault="00781FB5">
            <w:pPr>
              <w:jc w:val="center"/>
              <w:rPr>
                <w:rFonts w:ascii="Arial" w:hAnsi="Arial" w:cs="Arial"/>
                <w:color w:val="0070C0"/>
                <w:sz w:val="18"/>
                <w:szCs w:val="18"/>
              </w:rPr>
            </w:pPr>
            <w:r>
              <w:rPr>
                <w:rFonts w:ascii="Arial" w:hAnsi="Arial" w:cs="Arial"/>
                <w:color w:val="0070C0"/>
                <w:sz w:val="18"/>
                <w:szCs w:val="18"/>
              </w:rPr>
              <w:t>4.2%</w:t>
            </w:r>
          </w:p>
        </w:tc>
        <w:tc>
          <w:tcPr>
            <w:tcW w:w="891" w:type="dxa"/>
            <w:shd w:val="clear" w:color="auto" w:fill="auto"/>
            <w:vAlign w:val="bottom"/>
          </w:tcPr>
          <w:p w:rsidR="00781FB5" w:rsidRDefault="00781FB5">
            <w:pPr>
              <w:jc w:val="center"/>
              <w:rPr>
                <w:rFonts w:ascii="Arial" w:hAnsi="Arial" w:cs="Arial"/>
                <w:color w:val="0070C0"/>
                <w:sz w:val="18"/>
                <w:szCs w:val="18"/>
              </w:rPr>
            </w:pPr>
            <w:r>
              <w:rPr>
                <w:rFonts w:ascii="Arial" w:hAnsi="Arial" w:cs="Arial"/>
                <w:color w:val="0070C0"/>
                <w:sz w:val="18"/>
                <w:szCs w:val="18"/>
              </w:rPr>
              <w:t>6.6%</w:t>
            </w:r>
          </w:p>
        </w:tc>
        <w:tc>
          <w:tcPr>
            <w:tcW w:w="1042" w:type="dxa"/>
            <w:shd w:val="clear" w:color="auto" w:fill="auto"/>
            <w:vAlign w:val="bottom"/>
          </w:tcPr>
          <w:p w:rsidR="00781FB5" w:rsidRDefault="00781FB5">
            <w:pPr>
              <w:jc w:val="center"/>
              <w:rPr>
                <w:rFonts w:ascii="Arial" w:hAnsi="Arial" w:cs="Arial"/>
                <w:color w:val="0070C0"/>
                <w:sz w:val="18"/>
                <w:szCs w:val="18"/>
              </w:rPr>
            </w:pPr>
            <w:r>
              <w:rPr>
                <w:rFonts w:ascii="Arial" w:hAnsi="Arial" w:cs="Arial"/>
                <w:color w:val="0070C0"/>
                <w:sz w:val="18"/>
                <w:szCs w:val="18"/>
              </w:rPr>
              <w:t>5.0%</w:t>
            </w:r>
          </w:p>
        </w:tc>
      </w:tr>
      <w:tr w:rsidR="00781FB5" w:rsidRPr="00307829" w:rsidTr="00A62DC3">
        <w:trPr>
          <w:trHeight w:val="288"/>
        </w:trPr>
        <w:tc>
          <w:tcPr>
            <w:tcW w:w="0" w:type="auto"/>
            <w:shd w:val="clear" w:color="auto" w:fill="auto"/>
            <w:noWrap/>
            <w:vAlign w:val="center"/>
            <w:hideMark/>
          </w:tcPr>
          <w:p w:rsidR="00781FB5" w:rsidRPr="00BE2914" w:rsidRDefault="00781FB5" w:rsidP="00BE2914">
            <w:pPr>
              <w:jc w:val="center"/>
              <w:rPr>
                <w:rFonts w:ascii="Arial" w:hAnsi="Arial" w:cs="Arial"/>
                <w:b/>
                <w:bCs/>
                <w:color w:val="1074CB"/>
                <w:sz w:val="18"/>
                <w:szCs w:val="18"/>
              </w:rPr>
            </w:pPr>
            <w:r w:rsidRPr="00BE2914">
              <w:rPr>
                <w:rFonts w:ascii="Arial" w:hAnsi="Arial" w:cs="Arial"/>
                <w:b/>
                <w:bCs/>
                <w:color w:val="1074CB"/>
                <w:sz w:val="18"/>
                <w:szCs w:val="18"/>
              </w:rPr>
              <w:t>Export</w:t>
            </w:r>
          </w:p>
        </w:tc>
        <w:tc>
          <w:tcPr>
            <w:tcW w:w="0" w:type="auto"/>
            <w:shd w:val="clear" w:color="auto" w:fill="auto"/>
            <w:noWrap/>
            <w:vAlign w:val="bottom"/>
            <w:hideMark/>
          </w:tcPr>
          <w:p w:rsidR="00781FB5" w:rsidRDefault="00781FB5">
            <w:pPr>
              <w:jc w:val="center"/>
              <w:rPr>
                <w:rFonts w:ascii="Arial" w:hAnsi="Arial" w:cs="Arial"/>
                <w:b/>
                <w:bCs/>
                <w:color w:val="0070C0"/>
                <w:sz w:val="18"/>
                <w:szCs w:val="18"/>
              </w:rPr>
            </w:pPr>
            <w:r>
              <w:rPr>
                <w:rFonts w:ascii="Arial" w:hAnsi="Arial" w:cs="Arial"/>
                <w:b/>
                <w:bCs/>
                <w:color w:val="0070C0"/>
                <w:sz w:val="18"/>
                <w:szCs w:val="18"/>
              </w:rPr>
              <w:t>112,347</w:t>
            </w:r>
          </w:p>
        </w:tc>
        <w:tc>
          <w:tcPr>
            <w:tcW w:w="971" w:type="dxa"/>
            <w:shd w:val="clear" w:color="auto" w:fill="auto"/>
            <w:noWrap/>
            <w:vAlign w:val="bottom"/>
            <w:hideMark/>
          </w:tcPr>
          <w:p w:rsidR="00781FB5" w:rsidRDefault="00781FB5">
            <w:pPr>
              <w:jc w:val="center"/>
              <w:rPr>
                <w:rFonts w:ascii="Arial" w:hAnsi="Arial" w:cs="Arial"/>
                <w:b/>
                <w:bCs/>
                <w:color w:val="0070C0"/>
                <w:sz w:val="18"/>
                <w:szCs w:val="18"/>
              </w:rPr>
            </w:pPr>
            <w:r>
              <w:rPr>
                <w:rFonts w:ascii="Arial" w:hAnsi="Arial" w:cs="Arial"/>
                <w:b/>
                <w:bCs/>
                <w:color w:val="0070C0"/>
                <w:sz w:val="18"/>
                <w:szCs w:val="18"/>
              </w:rPr>
              <w:t>811,680</w:t>
            </w:r>
          </w:p>
        </w:tc>
        <w:tc>
          <w:tcPr>
            <w:tcW w:w="1032" w:type="dxa"/>
            <w:shd w:val="clear" w:color="auto" w:fill="auto"/>
            <w:noWrap/>
            <w:vAlign w:val="bottom"/>
            <w:hideMark/>
          </w:tcPr>
          <w:p w:rsidR="00781FB5" w:rsidRDefault="00781FB5">
            <w:pPr>
              <w:jc w:val="center"/>
              <w:rPr>
                <w:rFonts w:ascii="Arial" w:hAnsi="Arial" w:cs="Arial"/>
                <w:b/>
                <w:bCs/>
                <w:color w:val="0070C0"/>
                <w:sz w:val="18"/>
                <w:szCs w:val="18"/>
              </w:rPr>
            </w:pPr>
            <w:r>
              <w:rPr>
                <w:rFonts w:ascii="Arial" w:hAnsi="Arial" w:cs="Arial"/>
                <w:b/>
                <w:bCs/>
                <w:color w:val="0070C0"/>
                <w:sz w:val="18"/>
                <w:szCs w:val="18"/>
              </w:rPr>
              <w:t>6,902</w:t>
            </w:r>
          </w:p>
        </w:tc>
        <w:tc>
          <w:tcPr>
            <w:tcW w:w="1284" w:type="dxa"/>
            <w:shd w:val="clear" w:color="auto" w:fill="auto"/>
            <w:noWrap/>
            <w:vAlign w:val="bottom"/>
            <w:hideMark/>
          </w:tcPr>
          <w:p w:rsidR="00781FB5" w:rsidRDefault="00781FB5">
            <w:pPr>
              <w:jc w:val="center"/>
              <w:rPr>
                <w:rFonts w:ascii="Arial" w:hAnsi="Arial" w:cs="Arial"/>
                <w:b/>
                <w:bCs/>
                <w:color w:val="0070C0"/>
                <w:sz w:val="18"/>
                <w:szCs w:val="18"/>
              </w:rPr>
            </w:pPr>
            <w:r>
              <w:rPr>
                <w:rFonts w:ascii="Arial" w:hAnsi="Arial" w:cs="Arial"/>
                <w:b/>
                <w:bCs/>
                <w:color w:val="0070C0"/>
                <w:sz w:val="18"/>
                <w:szCs w:val="18"/>
              </w:rPr>
              <w:t>51,770</w:t>
            </w:r>
          </w:p>
        </w:tc>
        <w:tc>
          <w:tcPr>
            <w:tcW w:w="0" w:type="auto"/>
            <w:shd w:val="clear" w:color="auto" w:fill="auto"/>
            <w:noWrap/>
            <w:vAlign w:val="bottom"/>
            <w:hideMark/>
          </w:tcPr>
          <w:p w:rsidR="00781FB5" w:rsidRDefault="00781FB5">
            <w:pPr>
              <w:jc w:val="center"/>
              <w:rPr>
                <w:rFonts w:ascii="Arial" w:hAnsi="Arial" w:cs="Arial"/>
                <w:b/>
                <w:bCs/>
                <w:color w:val="0070C0"/>
                <w:sz w:val="18"/>
                <w:szCs w:val="18"/>
              </w:rPr>
            </w:pPr>
            <w:r>
              <w:rPr>
                <w:rFonts w:ascii="Arial" w:hAnsi="Arial" w:cs="Arial"/>
                <w:b/>
                <w:bCs/>
                <w:color w:val="0070C0"/>
                <w:sz w:val="18"/>
                <w:szCs w:val="18"/>
              </w:rPr>
              <w:t>119,249</w:t>
            </w:r>
          </w:p>
        </w:tc>
        <w:tc>
          <w:tcPr>
            <w:tcW w:w="0" w:type="auto"/>
            <w:shd w:val="clear" w:color="auto" w:fill="auto"/>
            <w:noWrap/>
            <w:vAlign w:val="bottom"/>
            <w:hideMark/>
          </w:tcPr>
          <w:p w:rsidR="00781FB5" w:rsidRDefault="00781FB5">
            <w:pPr>
              <w:jc w:val="center"/>
              <w:rPr>
                <w:rFonts w:ascii="Arial" w:hAnsi="Arial" w:cs="Arial"/>
                <w:b/>
                <w:bCs/>
                <w:color w:val="0070C0"/>
                <w:sz w:val="18"/>
                <w:szCs w:val="18"/>
              </w:rPr>
            </w:pPr>
            <w:r>
              <w:rPr>
                <w:rFonts w:ascii="Arial" w:hAnsi="Arial" w:cs="Arial"/>
                <w:b/>
                <w:bCs/>
                <w:color w:val="0070C0"/>
                <w:sz w:val="18"/>
                <w:szCs w:val="18"/>
              </w:rPr>
              <w:t>863,450</w:t>
            </w:r>
          </w:p>
        </w:tc>
        <w:tc>
          <w:tcPr>
            <w:tcW w:w="891" w:type="dxa"/>
            <w:shd w:val="clear" w:color="auto" w:fill="auto"/>
            <w:vAlign w:val="bottom"/>
          </w:tcPr>
          <w:p w:rsidR="00781FB5" w:rsidRDefault="00781FB5">
            <w:pPr>
              <w:jc w:val="center"/>
              <w:rPr>
                <w:rFonts w:ascii="Arial" w:hAnsi="Arial" w:cs="Arial"/>
                <w:b/>
                <w:bCs/>
                <w:color w:val="0070C0"/>
                <w:sz w:val="18"/>
                <w:szCs w:val="18"/>
              </w:rPr>
            </w:pPr>
            <w:r>
              <w:rPr>
                <w:rFonts w:ascii="Arial" w:hAnsi="Arial" w:cs="Arial"/>
                <w:b/>
                <w:bCs/>
                <w:color w:val="0070C0"/>
                <w:sz w:val="18"/>
                <w:szCs w:val="18"/>
              </w:rPr>
              <w:t>166,033</w:t>
            </w:r>
          </w:p>
        </w:tc>
        <w:tc>
          <w:tcPr>
            <w:tcW w:w="1042" w:type="dxa"/>
            <w:shd w:val="clear" w:color="auto" w:fill="auto"/>
            <w:vAlign w:val="bottom"/>
          </w:tcPr>
          <w:p w:rsidR="00781FB5" w:rsidRDefault="00781FB5">
            <w:pPr>
              <w:jc w:val="center"/>
              <w:rPr>
                <w:rFonts w:ascii="Arial" w:hAnsi="Arial" w:cs="Arial"/>
                <w:b/>
                <w:bCs/>
                <w:color w:val="0070C0"/>
                <w:sz w:val="18"/>
                <w:szCs w:val="18"/>
              </w:rPr>
            </w:pPr>
            <w:r>
              <w:rPr>
                <w:rFonts w:ascii="Arial" w:hAnsi="Arial" w:cs="Arial"/>
                <w:b/>
                <w:bCs/>
                <w:color w:val="0070C0"/>
                <w:sz w:val="18"/>
                <w:szCs w:val="18"/>
              </w:rPr>
              <w:t>1,360,165</w:t>
            </w:r>
          </w:p>
        </w:tc>
      </w:tr>
      <w:tr w:rsidR="00781FB5" w:rsidRPr="00307829" w:rsidTr="00A62DC3">
        <w:trPr>
          <w:trHeight w:val="288"/>
        </w:trPr>
        <w:tc>
          <w:tcPr>
            <w:tcW w:w="0" w:type="auto"/>
            <w:shd w:val="clear" w:color="auto" w:fill="auto"/>
            <w:noWrap/>
            <w:vAlign w:val="center"/>
            <w:hideMark/>
          </w:tcPr>
          <w:p w:rsidR="00781FB5" w:rsidRPr="00BE2914" w:rsidRDefault="00781FB5" w:rsidP="00BE2914">
            <w:pPr>
              <w:jc w:val="center"/>
              <w:rPr>
                <w:rFonts w:ascii="Arial" w:hAnsi="Arial" w:cs="Arial"/>
                <w:b/>
                <w:bCs/>
                <w:color w:val="1074CB"/>
                <w:sz w:val="18"/>
                <w:szCs w:val="18"/>
              </w:rPr>
            </w:pPr>
            <w:r w:rsidRPr="00BE2914">
              <w:rPr>
                <w:rFonts w:ascii="Arial" w:hAnsi="Arial" w:cs="Arial"/>
                <w:bCs/>
                <w:color w:val="1074CB"/>
                <w:sz w:val="18"/>
                <w:szCs w:val="18"/>
              </w:rPr>
              <w:t>% change</w:t>
            </w:r>
          </w:p>
        </w:tc>
        <w:tc>
          <w:tcPr>
            <w:tcW w:w="0" w:type="auto"/>
            <w:shd w:val="clear" w:color="auto" w:fill="auto"/>
            <w:noWrap/>
            <w:vAlign w:val="bottom"/>
            <w:hideMark/>
          </w:tcPr>
          <w:p w:rsidR="00781FB5" w:rsidRDefault="00781FB5">
            <w:pPr>
              <w:jc w:val="center"/>
              <w:rPr>
                <w:rFonts w:ascii="Arial" w:hAnsi="Arial" w:cs="Arial"/>
                <w:color w:val="0070C0"/>
                <w:sz w:val="18"/>
                <w:szCs w:val="18"/>
              </w:rPr>
            </w:pPr>
            <w:r>
              <w:rPr>
                <w:rFonts w:ascii="Arial" w:hAnsi="Arial" w:cs="Arial"/>
                <w:color w:val="0070C0"/>
                <w:sz w:val="18"/>
                <w:szCs w:val="18"/>
              </w:rPr>
              <w:t>22.0%</w:t>
            </w:r>
          </w:p>
        </w:tc>
        <w:tc>
          <w:tcPr>
            <w:tcW w:w="971" w:type="dxa"/>
            <w:shd w:val="clear" w:color="auto" w:fill="auto"/>
            <w:noWrap/>
            <w:vAlign w:val="bottom"/>
            <w:hideMark/>
          </w:tcPr>
          <w:p w:rsidR="00781FB5" w:rsidRDefault="00781FB5">
            <w:pPr>
              <w:jc w:val="center"/>
              <w:rPr>
                <w:rFonts w:ascii="Arial" w:hAnsi="Arial" w:cs="Arial"/>
                <w:color w:val="0070C0"/>
                <w:sz w:val="18"/>
                <w:szCs w:val="18"/>
              </w:rPr>
            </w:pPr>
            <w:r>
              <w:rPr>
                <w:rFonts w:ascii="Arial" w:hAnsi="Arial" w:cs="Arial"/>
                <w:color w:val="0070C0"/>
                <w:sz w:val="18"/>
                <w:szCs w:val="18"/>
              </w:rPr>
              <w:t>19.3%</w:t>
            </w:r>
          </w:p>
        </w:tc>
        <w:tc>
          <w:tcPr>
            <w:tcW w:w="1032" w:type="dxa"/>
            <w:shd w:val="clear" w:color="auto" w:fill="auto"/>
            <w:noWrap/>
            <w:vAlign w:val="bottom"/>
            <w:hideMark/>
          </w:tcPr>
          <w:p w:rsidR="00781FB5" w:rsidRDefault="00781FB5">
            <w:pPr>
              <w:jc w:val="center"/>
              <w:rPr>
                <w:rFonts w:ascii="Arial" w:hAnsi="Arial" w:cs="Arial"/>
                <w:color w:val="0070C0"/>
                <w:sz w:val="18"/>
                <w:szCs w:val="18"/>
              </w:rPr>
            </w:pPr>
            <w:r>
              <w:rPr>
                <w:rFonts w:ascii="Arial" w:hAnsi="Arial" w:cs="Arial"/>
                <w:color w:val="0070C0"/>
                <w:sz w:val="18"/>
                <w:szCs w:val="18"/>
              </w:rPr>
              <w:t>-7.4%</w:t>
            </w:r>
          </w:p>
        </w:tc>
        <w:tc>
          <w:tcPr>
            <w:tcW w:w="1284" w:type="dxa"/>
            <w:shd w:val="clear" w:color="auto" w:fill="auto"/>
            <w:noWrap/>
            <w:vAlign w:val="bottom"/>
            <w:hideMark/>
          </w:tcPr>
          <w:p w:rsidR="00781FB5" w:rsidRDefault="00781FB5">
            <w:pPr>
              <w:jc w:val="center"/>
              <w:rPr>
                <w:rFonts w:ascii="Arial" w:hAnsi="Arial" w:cs="Arial"/>
                <w:color w:val="0070C0"/>
                <w:sz w:val="18"/>
                <w:szCs w:val="18"/>
              </w:rPr>
            </w:pPr>
            <w:r>
              <w:rPr>
                <w:rFonts w:ascii="Arial" w:hAnsi="Arial" w:cs="Arial"/>
                <w:color w:val="0070C0"/>
                <w:sz w:val="18"/>
                <w:szCs w:val="18"/>
              </w:rPr>
              <w:t>-17.4%</w:t>
            </w:r>
          </w:p>
        </w:tc>
        <w:tc>
          <w:tcPr>
            <w:tcW w:w="0" w:type="auto"/>
            <w:shd w:val="clear" w:color="auto" w:fill="auto"/>
            <w:noWrap/>
            <w:vAlign w:val="bottom"/>
            <w:hideMark/>
          </w:tcPr>
          <w:p w:rsidR="00781FB5" w:rsidRDefault="00781FB5">
            <w:pPr>
              <w:jc w:val="center"/>
              <w:rPr>
                <w:rFonts w:ascii="Arial" w:hAnsi="Arial" w:cs="Arial"/>
                <w:color w:val="0070C0"/>
                <w:sz w:val="18"/>
                <w:szCs w:val="18"/>
              </w:rPr>
            </w:pPr>
            <w:r>
              <w:rPr>
                <w:rFonts w:ascii="Arial" w:hAnsi="Arial" w:cs="Arial"/>
                <w:color w:val="0070C0"/>
                <w:sz w:val="18"/>
                <w:szCs w:val="18"/>
              </w:rPr>
              <w:t>19.8%</w:t>
            </w:r>
          </w:p>
        </w:tc>
        <w:tc>
          <w:tcPr>
            <w:tcW w:w="0" w:type="auto"/>
            <w:shd w:val="clear" w:color="auto" w:fill="auto"/>
            <w:noWrap/>
            <w:vAlign w:val="bottom"/>
            <w:hideMark/>
          </w:tcPr>
          <w:p w:rsidR="00781FB5" w:rsidRDefault="00781FB5">
            <w:pPr>
              <w:jc w:val="center"/>
              <w:rPr>
                <w:rFonts w:ascii="Arial" w:hAnsi="Arial" w:cs="Arial"/>
                <w:color w:val="0070C0"/>
                <w:sz w:val="18"/>
                <w:szCs w:val="18"/>
              </w:rPr>
            </w:pPr>
            <w:r>
              <w:rPr>
                <w:rFonts w:ascii="Arial" w:hAnsi="Arial" w:cs="Arial"/>
                <w:color w:val="0070C0"/>
                <w:sz w:val="18"/>
                <w:szCs w:val="18"/>
              </w:rPr>
              <w:t>16.2%</w:t>
            </w:r>
          </w:p>
        </w:tc>
        <w:tc>
          <w:tcPr>
            <w:tcW w:w="891" w:type="dxa"/>
            <w:shd w:val="clear" w:color="auto" w:fill="auto"/>
            <w:vAlign w:val="bottom"/>
          </w:tcPr>
          <w:p w:rsidR="00781FB5" w:rsidRDefault="00781FB5">
            <w:pPr>
              <w:jc w:val="center"/>
              <w:rPr>
                <w:rFonts w:ascii="Arial" w:hAnsi="Arial" w:cs="Arial"/>
                <w:color w:val="0070C0"/>
                <w:sz w:val="18"/>
                <w:szCs w:val="18"/>
              </w:rPr>
            </w:pPr>
            <w:r>
              <w:rPr>
                <w:rFonts w:ascii="Arial" w:hAnsi="Arial" w:cs="Arial"/>
                <w:color w:val="0070C0"/>
                <w:sz w:val="18"/>
                <w:szCs w:val="18"/>
              </w:rPr>
              <w:t>1.8%</w:t>
            </w:r>
          </w:p>
        </w:tc>
        <w:tc>
          <w:tcPr>
            <w:tcW w:w="1042" w:type="dxa"/>
            <w:shd w:val="clear" w:color="auto" w:fill="auto"/>
            <w:vAlign w:val="bottom"/>
          </w:tcPr>
          <w:p w:rsidR="00781FB5" w:rsidRDefault="00781FB5">
            <w:pPr>
              <w:jc w:val="center"/>
              <w:rPr>
                <w:rFonts w:ascii="Arial" w:hAnsi="Arial" w:cs="Arial"/>
                <w:color w:val="0070C0"/>
                <w:sz w:val="18"/>
                <w:szCs w:val="18"/>
              </w:rPr>
            </w:pPr>
            <w:r>
              <w:rPr>
                <w:rFonts w:ascii="Arial" w:hAnsi="Arial" w:cs="Arial"/>
                <w:color w:val="0070C0"/>
                <w:sz w:val="18"/>
                <w:szCs w:val="18"/>
              </w:rPr>
              <w:t>4.5%</w:t>
            </w:r>
          </w:p>
        </w:tc>
      </w:tr>
      <w:tr w:rsidR="00781FB5" w:rsidRPr="00307829" w:rsidTr="00A62DC3">
        <w:trPr>
          <w:trHeight w:val="288"/>
        </w:trPr>
        <w:tc>
          <w:tcPr>
            <w:tcW w:w="0" w:type="auto"/>
            <w:shd w:val="clear" w:color="auto" w:fill="auto"/>
            <w:noWrap/>
            <w:vAlign w:val="center"/>
            <w:hideMark/>
          </w:tcPr>
          <w:p w:rsidR="00781FB5" w:rsidRPr="00BE2914" w:rsidRDefault="00781FB5" w:rsidP="00BE2914">
            <w:pPr>
              <w:jc w:val="center"/>
              <w:rPr>
                <w:rFonts w:ascii="Arial" w:hAnsi="Arial" w:cs="Arial"/>
                <w:color w:val="1074CB"/>
                <w:sz w:val="18"/>
                <w:szCs w:val="18"/>
              </w:rPr>
            </w:pPr>
            <w:r w:rsidRPr="00BE2914">
              <w:rPr>
                <w:rFonts w:ascii="Arial" w:hAnsi="Arial" w:cs="Arial"/>
                <w:color w:val="1074CB"/>
                <w:sz w:val="18"/>
                <w:szCs w:val="18"/>
              </w:rPr>
              <w:t>% of total</w:t>
            </w:r>
          </w:p>
        </w:tc>
        <w:tc>
          <w:tcPr>
            <w:tcW w:w="0" w:type="auto"/>
            <w:shd w:val="clear" w:color="auto" w:fill="auto"/>
            <w:noWrap/>
            <w:vAlign w:val="bottom"/>
            <w:hideMark/>
          </w:tcPr>
          <w:p w:rsidR="00781FB5" w:rsidRDefault="00781FB5">
            <w:pPr>
              <w:jc w:val="center"/>
              <w:rPr>
                <w:rFonts w:ascii="Arial" w:hAnsi="Arial" w:cs="Arial"/>
                <w:i/>
                <w:iCs/>
                <w:color w:val="0070C0"/>
                <w:sz w:val="18"/>
                <w:szCs w:val="18"/>
              </w:rPr>
            </w:pPr>
            <w:r>
              <w:rPr>
                <w:rFonts w:ascii="Arial" w:hAnsi="Arial" w:cs="Arial"/>
                <w:i/>
                <w:iCs/>
                <w:color w:val="0070C0"/>
                <w:sz w:val="18"/>
                <w:szCs w:val="18"/>
              </w:rPr>
              <w:t>82.6%</w:t>
            </w:r>
          </w:p>
        </w:tc>
        <w:tc>
          <w:tcPr>
            <w:tcW w:w="971" w:type="dxa"/>
            <w:shd w:val="clear" w:color="auto" w:fill="auto"/>
            <w:noWrap/>
            <w:vAlign w:val="bottom"/>
            <w:hideMark/>
          </w:tcPr>
          <w:p w:rsidR="00781FB5" w:rsidRDefault="00781FB5">
            <w:pPr>
              <w:jc w:val="center"/>
              <w:rPr>
                <w:rFonts w:ascii="Arial" w:hAnsi="Arial" w:cs="Arial"/>
                <w:i/>
                <w:iCs/>
                <w:color w:val="0070C0"/>
                <w:sz w:val="18"/>
                <w:szCs w:val="18"/>
              </w:rPr>
            </w:pPr>
            <w:r>
              <w:rPr>
                <w:rFonts w:ascii="Arial" w:hAnsi="Arial" w:cs="Arial"/>
                <w:i/>
                <w:iCs/>
                <w:color w:val="0070C0"/>
                <w:sz w:val="18"/>
                <w:szCs w:val="18"/>
              </w:rPr>
              <w:t>82.6%</w:t>
            </w:r>
          </w:p>
        </w:tc>
        <w:tc>
          <w:tcPr>
            <w:tcW w:w="1032" w:type="dxa"/>
            <w:shd w:val="clear" w:color="auto" w:fill="auto"/>
            <w:noWrap/>
            <w:vAlign w:val="bottom"/>
            <w:hideMark/>
          </w:tcPr>
          <w:p w:rsidR="00781FB5" w:rsidRDefault="00781FB5">
            <w:pPr>
              <w:jc w:val="center"/>
              <w:rPr>
                <w:rFonts w:ascii="Arial" w:hAnsi="Arial" w:cs="Arial"/>
                <w:i/>
                <w:iCs/>
                <w:color w:val="0070C0"/>
                <w:sz w:val="18"/>
                <w:szCs w:val="18"/>
              </w:rPr>
            </w:pPr>
            <w:r>
              <w:rPr>
                <w:rFonts w:ascii="Arial" w:hAnsi="Arial" w:cs="Arial"/>
                <w:i/>
                <w:iCs/>
                <w:color w:val="0070C0"/>
                <w:sz w:val="18"/>
                <w:szCs w:val="18"/>
              </w:rPr>
              <w:t>57.3%</w:t>
            </w:r>
          </w:p>
        </w:tc>
        <w:tc>
          <w:tcPr>
            <w:tcW w:w="1284" w:type="dxa"/>
            <w:shd w:val="clear" w:color="auto" w:fill="auto"/>
            <w:noWrap/>
            <w:vAlign w:val="bottom"/>
            <w:hideMark/>
          </w:tcPr>
          <w:p w:rsidR="00781FB5" w:rsidRDefault="00781FB5">
            <w:pPr>
              <w:jc w:val="center"/>
              <w:rPr>
                <w:rFonts w:ascii="Arial" w:hAnsi="Arial" w:cs="Arial"/>
                <w:i/>
                <w:iCs/>
                <w:color w:val="0070C0"/>
                <w:sz w:val="18"/>
                <w:szCs w:val="18"/>
              </w:rPr>
            </w:pPr>
            <w:r>
              <w:rPr>
                <w:rFonts w:ascii="Arial" w:hAnsi="Arial" w:cs="Arial"/>
                <w:i/>
                <w:iCs/>
                <w:color w:val="0070C0"/>
                <w:sz w:val="18"/>
                <w:szCs w:val="18"/>
              </w:rPr>
              <w:t>58.2%</w:t>
            </w:r>
          </w:p>
        </w:tc>
        <w:tc>
          <w:tcPr>
            <w:tcW w:w="0" w:type="auto"/>
            <w:shd w:val="clear" w:color="auto" w:fill="auto"/>
            <w:noWrap/>
            <w:vAlign w:val="bottom"/>
            <w:hideMark/>
          </w:tcPr>
          <w:p w:rsidR="00781FB5" w:rsidRDefault="00781FB5">
            <w:pPr>
              <w:jc w:val="center"/>
              <w:rPr>
                <w:rFonts w:ascii="Arial" w:hAnsi="Arial" w:cs="Arial"/>
                <w:i/>
                <w:iCs/>
                <w:color w:val="0070C0"/>
                <w:sz w:val="18"/>
                <w:szCs w:val="18"/>
              </w:rPr>
            </w:pPr>
            <w:r>
              <w:rPr>
                <w:rFonts w:ascii="Arial" w:hAnsi="Arial" w:cs="Arial"/>
                <w:i/>
                <w:iCs/>
                <w:color w:val="0070C0"/>
                <w:sz w:val="18"/>
                <w:szCs w:val="18"/>
              </w:rPr>
              <w:t>80.5%</w:t>
            </w:r>
          </w:p>
        </w:tc>
        <w:tc>
          <w:tcPr>
            <w:tcW w:w="0" w:type="auto"/>
            <w:shd w:val="clear" w:color="auto" w:fill="auto"/>
            <w:noWrap/>
            <w:vAlign w:val="bottom"/>
            <w:hideMark/>
          </w:tcPr>
          <w:p w:rsidR="00781FB5" w:rsidRDefault="00781FB5">
            <w:pPr>
              <w:jc w:val="center"/>
              <w:rPr>
                <w:rFonts w:ascii="Arial" w:hAnsi="Arial" w:cs="Arial"/>
                <w:i/>
                <w:iCs/>
                <w:color w:val="0070C0"/>
                <w:sz w:val="18"/>
                <w:szCs w:val="18"/>
              </w:rPr>
            </w:pPr>
            <w:r>
              <w:rPr>
                <w:rFonts w:ascii="Arial" w:hAnsi="Arial" w:cs="Arial"/>
                <w:i/>
                <w:iCs/>
                <w:color w:val="0070C0"/>
                <w:sz w:val="18"/>
                <w:szCs w:val="18"/>
              </w:rPr>
              <w:t>80.5%</w:t>
            </w:r>
          </w:p>
        </w:tc>
        <w:tc>
          <w:tcPr>
            <w:tcW w:w="891" w:type="dxa"/>
            <w:shd w:val="clear" w:color="auto" w:fill="auto"/>
            <w:vAlign w:val="bottom"/>
          </w:tcPr>
          <w:p w:rsidR="00781FB5" w:rsidRDefault="00781FB5">
            <w:pPr>
              <w:jc w:val="center"/>
              <w:rPr>
                <w:rFonts w:ascii="Arial" w:hAnsi="Arial" w:cs="Arial"/>
                <w:i/>
                <w:iCs/>
                <w:color w:val="0070C0"/>
                <w:sz w:val="18"/>
                <w:szCs w:val="18"/>
              </w:rPr>
            </w:pPr>
            <w:r>
              <w:rPr>
                <w:rFonts w:ascii="Arial" w:hAnsi="Arial" w:cs="Arial"/>
                <w:i/>
                <w:iCs/>
                <w:color w:val="0070C0"/>
                <w:sz w:val="18"/>
                <w:szCs w:val="18"/>
              </w:rPr>
              <w:t>68.0%</w:t>
            </w:r>
          </w:p>
        </w:tc>
        <w:tc>
          <w:tcPr>
            <w:tcW w:w="1042" w:type="dxa"/>
            <w:shd w:val="clear" w:color="auto" w:fill="auto"/>
            <w:vAlign w:val="bottom"/>
          </w:tcPr>
          <w:p w:rsidR="00781FB5" w:rsidRDefault="00781FB5">
            <w:pPr>
              <w:jc w:val="center"/>
              <w:rPr>
                <w:rFonts w:ascii="Arial" w:hAnsi="Arial" w:cs="Arial"/>
                <w:i/>
                <w:iCs/>
                <w:color w:val="0070C0"/>
                <w:sz w:val="18"/>
                <w:szCs w:val="18"/>
              </w:rPr>
            </w:pPr>
            <w:r>
              <w:rPr>
                <w:rFonts w:ascii="Arial" w:hAnsi="Arial" w:cs="Arial"/>
                <w:i/>
                <w:iCs/>
                <w:color w:val="0070C0"/>
                <w:sz w:val="18"/>
                <w:szCs w:val="18"/>
              </w:rPr>
              <w:t>72.0%</w:t>
            </w:r>
          </w:p>
        </w:tc>
      </w:tr>
      <w:tr w:rsidR="00781FB5" w:rsidRPr="00307829" w:rsidTr="00A62DC3">
        <w:trPr>
          <w:trHeight w:val="288"/>
        </w:trPr>
        <w:tc>
          <w:tcPr>
            <w:tcW w:w="0" w:type="auto"/>
            <w:shd w:val="clear" w:color="auto" w:fill="auto"/>
            <w:noWrap/>
            <w:vAlign w:val="center"/>
            <w:hideMark/>
          </w:tcPr>
          <w:p w:rsidR="00781FB5" w:rsidRPr="00BE2914" w:rsidRDefault="00781FB5" w:rsidP="00BE2914">
            <w:pPr>
              <w:jc w:val="center"/>
              <w:rPr>
                <w:rFonts w:ascii="Arial" w:hAnsi="Arial" w:cs="Arial"/>
                <w:b/>
                <w:bCs/>
                <w:color w:val="1074CB"/>
                <w:sz w:val="18"/>
                <w:szCs w:val="18"/>
              </w:rPr>
            </w:pPr>
            <w:r w:rsidRPr="00BE2914">
              <w:rPr>
                <w:rFonts w:ascii="Arial" w:hAnsi="Arial" w:cs="Arial"/>
                <w:b/>
                <w:bCs/>
                <w:color w:val="1074CB"/>
                <w:sz w:val="18"/>
                <w:szCs w:val="18"/>
              </w:rPr>
              <w:t>Home</w:t>
            </w:r>
          </w:p>
        </w:tc>
        <w:tc>
          <w:tcPr>
            <w:tcW w:w="0" w:type="auto"/>
            <w:shd w:val="clear" w:color="auto" w:fill="auto"/>
            <w:noWrap/>
            <w:vAlign w:val="bottom"/>
            <w:hideMark/>
          </w:tcPr>
          <w:p w:rsidR="00781FB5" w:rsidRDefault="00781FB5">
            <w:pPr>
              <w:jc w:val="center"/>
              <w:rPr>
                <w:rFonts w:ascii="Arial" w:hAnsi="Arial" w:cs="Arial"/>
                <w:b/>
                <w:bCs/>
                <w:color w:val="0070C0"/>
                <w:sz w:val="18"/>
                <w:szCs w:val="18"/>
              </w:rPr>
            </w:pPr>
            <w:r>
              <w:rPr>
                <w:rFonts w:ascii="Arial" w:hAnsi="Arial" w:cs="Arial"/>
                <w:b/>
                <w:bCs/>
                <w:color w:val="0070C0"/>
                <w:sz w:val="18"/>
                <w:szCs w:val="18"/>
              </w:rPr>
              <w:t>23,704</w:t>
            </w:r>
          </w:p>
        </w:tc>
        <w:tc>
          <w:tcPr>
            <w:tcW w:w="971" w:type="dxa"/>
            <w:shd w:val="clear" w:color="auto" w:fill="auto"/>
            <w:noWrap/>
            <w:vAlign w:val="bottom"/>
            <w:hideMark/>
          </w:tcPr>
          <w:p w:rsidR="00781FB5" w:rsidRDefault="00781FB5">
            <w:pPr>
              <w:jc w:val="center"/>
              <w:rPr>
                <w:rFonts w:ascii="Arial" w:hAnsi="Arial" w:cs="Arial"/>
                <w:b/>
                <w:bCs/>
                <w:color w:val="0070C0"/>
                <w:sz w:val="18"/>
                <w:szCs w:val="18"/>
              </w:rPr>
            </w:pPr>
            <w:r>
              <w:rPr>
                <w:rFonts w:ascii="Arial" w:hAnsi="Arial" w:cs="Arial"/>
                <w:b/>
                <w:bCs/>
                <w:color w:val="0070C0"/>
                <w:sz w:val="18"/>
                <w:szCs w:val="18"/>
              </w:rPr>
              <w:t>171,567</w:t>
            </w:r>
          </w:p>
        </w:tc>
        <w:tc>
          <w:tcPr>
            <w:tcW w:w="1032" w:type="dxa"/>
            <w:shd w:val="clear" w:color="auto" w:fill="auto"/>
            <w:noWrap/>
            <w:vAlign w:val="bottom"/>
            <w:hideMark/>
          </w:tcPr>
          <w:p w:rsidR="00781FB5" w:rsidRDefault="00781FB5">
            <w:pPr>
              <w:jc w:val="center"/>
              <w:rPr>
                <w:rFonts w:ascii="Arial" w:hAnsi="Arial" w:cs="Arial"/>
                <w:b/>
                <w:bCs/>
                <w:color w:val="0070C0"/>
                <w:sz w:val="18"/>
                <w:szCs w:val="18"/>
              </w:rPr>
            </w:pPr>
            <w:r>
              <w:rPr>
                <w:rFonts w:ascii="Arial" w:hAnsi="Arial" w:cs="Arial"/>
                <w:b/>
                <w:bCs/>
                <w:color w:val="0070C0"/>
                <w:sz w:val="18"/>
                <w:szCs w:val="18"/>
              </w:rPr>
              <w:t>5,144</w:t>
            </w:r>
          </w:p>
        </w:tc>
        <w:tc>
          <w:tcPr>
            <w:tcW w:w="1284" w:type="dxa"/>
            <w:shd w:val="clear" w:color="auto" w:fill="auto"/>
            <w:noWrap/>
            <w:vAlign w:val="bottom"/>
            <w:hideMark/>
          </w:tcPr>
          <w:p w:rsidR="00781FB5" w:rsidRDefault="00781FB5">
            <w:pPr>
              <w:jc w:val="center"/>
              <w:rPr>
                <w:rFonts w:ascii="Arial" w:hAnsi="Arial" w:cs="Arial"/>
                <w:b/>
                <w:bCs/>
                <w:color w:val="0070C0"/>
                <w:sz w:val="18"/>
                <w:szCs w:val="18"/>
              </w:rPr>
            </w:pPr>
            <w:r>
              <w:rPr>
                <w:rFonts w:ascii="Arial" w:hAnsi="Arial" w:cs="Arial"/>
                <w:b/>
                <w:bCs/>
                <w:color w:val="0070C0"/>
                <w:sz w:val="18"/>
                <w:szCs w:val="18"/>
              </w:rPr>
              <w:t>37,256</w:t>
            </w:r>
          </w:p>
        </w:tc>
        <w:tc>
          <w:tcPr>
            <w:tcW w:w="0" w:type="auto"/>
            <w:shd w:val="clear" w:color="auto" w:fill="auto"/>
            <w:noWrap/>
            <w:vAlign w:val="bottom"/>
            <w:hideMark/>
          </w:tcPr>
          <w:p w:rsidR="00781FB5" w:rsidRDefault="00781FB5">
            <w:pPr>
              <w:jc w:val="center"/>
              <w:rPr>
                <w:rFonts w:ascii="Arial" w:hAnsi="Arial" w:cs="Arial"/>
                <w:b/>
                <w:bCs/>
                <w:color w:val="0070C0"/>
                <w:sz w:val="18"/>
                <w:szCs w:val="18"/>
              </w:rPr>
            </w:pPr>
            <w:r>
              <w:rPr>
                <w:rFonts w:ascii="Arial" w:hAnsi="Arial" w:cs="Arial"/>
                <w:b/>
                <w:bCs/>
                <w:color w:val="0070C0"/>
                <w:sz w:val="18"/>
                <w:szCs w:val="18"/>
              </w:rPr>
              <w:t>28,848</w:t>
            </w:r>
          </w:p>
        </w:tc>
        <w:tc>
          <w:tcPr>
            <w:tcW w:w="0" w:type="auto"/>
            <w:shd w:val="clear" w:color="auto" w:fill="auto"/>
            <w:noWrap/>
            <w:vAlign w:val="bottom"/>
            <w:hideMark/>
          </w:tcPr>
          <w:p w:rsidR="00781FB5" w:rsidRDefault="00781FB5">
            <w:pPr>
              <w:jc w:val="center"/>
              <w:rPr>
                <w:rFonts w:ascii="Arial" w:hAnsi="Arial" w:cs="Arial"/>
                <w:b/>
                <w:bCs/>
                <w:color w:val="0070C0"/>
                <w:sz w:val="18"/>
                <w:szCs w:val="18"/>
              </w:rPr>
            </w:pPr>
            <w:r>
              <w:rPr>
                <w:rFonts w:ascii="Arial" w:hAnsi="Arial" w:cs="Arial"/>
                <w:b/>
                <w:bCs/>
                <w:color w:val="0070C0"/>
                <w:sz w:val="18"/>
                <w:szCs w:val="18"/>
              </w:rPr>
              <w:t>208,823</w:t>
            </w:r>
          </w:p>
        </w:tc>
        <w:tc>
          <w:tcPr>
            <w:tcW w:w="891" w:type="dxa"/>
            <w:shd w:val="clear" w:color="auto" w:fill="auto"/>
            <w:vAlign w:val="bottom"/>
          </w:tcPr>
          <w:p w:rsidR="00781FB5" w:rsidRDefault="00781FB5">
            <w:pPr>
              <w:jc w:val="center"/>
              <w:rPr>
                <w:rFonts w:ascii="Arial" w:hAnsi="Arial" w:cs="Arial"/>
                <w:b/>
                <w:bCs/>
                <w:color w:val="0070C0"/>
                <w:sz w:val="18"/>
                <w:szCs w:val="18"/>
              </w:rPr>
            </w:pPr>
            <w:r>
              <w:rPr>
                <w:rFonts w:ascii="Arial" w:hAnsi="Arial" w:cs="Arial"/>
                <w:b/>
                <w:bCs/>
                <w:color w:val="0070C0"/>
                <w:sz w:val="18"/>
                <w:szCs w:val="18"/>
              </w:rPr>
              <w:t>78,237</w:t>
            </w:r>
          </w:p>
        </w:tc>
        <w:tc>
          <w:tcPr>
            <w:tcW w:w="1042" w:type="dxa"/>
            <w:shd w:val="clear" w:color="auto" w:fill="auto"/>
            <w:vAlign w:val="bottom"/>
          </w:tcPr>
          <w:p w:rsidR="00781FB5" w:rsidRDefault="00781FB5">
            <w:pPr>
              <w:jc w:val="center"/>
              <w:rPr>
                <w:rFonts w:ascii="Arial" w:hAnsi="Arial" w:cs="Arial"/>
                <w:b/>
                <w:bCs/>
                <w:color w:val="0070C0"/>
                <w:sz w:val="18"/>
                <w:szCs w:val="18"/>
              </w:rPr>
            </w:pPr>
            <w:r>
              <w:rPr>
                <w:rFonts w:ascii="Arial" w:hAnsi="Arial" w:cs="Arial"/>
                <w:b/>
                <w:bCs/>
                <w:color w:val="0070C0"/>
                <w:sz w:val="18"/>
                <w:szCs w:val="18"/>
              </w:rPr>
              <w:t>529,211</w:t>
            </w:r>
          </w:p>
        </w:tc>
      </w:tr>
      <w:tr w:rsidR="00781FB5" w:rsidRPr="00307829" w:rsidTr="00A62DC3">
        <w:trPr>
          <w:trHeight w:val="288"/>
        </w:trPr>
        <w:tc>
          <w:tcPr>
            <w:tcW w:w="0" w:type="auto"/>
            <w:shd w:val="clear" w:color="auto" w:fill="auto"/>
            <w:noWrap/>
            <w:vAlign w:val="center"/>
            <w:hideMark/>
          </w:tcPr>
          <w:p w:rsidR="00781FB5" w:rsidRPr="00BE2914" w:rsidRDefault="00781FB5" w:rsidP="00BE2914">
            <w:pPr>
              <w:jc w:val="center"/>
              <w:rPr>
                <w:rFonts w:ascii="Arial" w:hAnsi="Arial" w:cs="Arial"/>
                <w:b/>
                <w:bCs/>
                <w:color w:val="1074CB"/>
                <w:sz w:val="18"/>
                <w:szCs w:val="18"/>
              </w:rPr>
            </w:pPr>
            <w:r w:rsidRPr="00BE2914">
              <w:rPr>
                <w:rFonts w:ascii="Arial" w:hAnsi="Arial" w:cs="Arial"/>
                <w:bCs/>
                <w:color w:val="1074CB"/>
                <w:sz w:val="18"/>
                <w:szCs w:val="18"/>
              </w:rPr>
              <w:t>% change</w:t>
            </w:r>
          </w:p>
        </w:tc>
        <w:tc>
          <w:tcPr>
            <w:tcW w:w="0" w:type="auto"/>
            <w:shd w:val="clear" w:color="auto" w:fill="auto"/>
            <w:noWrap/>
            <w:vAlign w:val="bottom"/>
            <w:hideMark/>
          </w:tcPr>
          <w:p w:rsidR="00781FB5" w:rsidRDefault="00781FB5">
            <w:pPr>
              <w:jc w:val="center"/>
              <w:rPr>
                <w:rFonts w:ascii="Arial" w:hAnsi="Arial" w:cs="Arial"/>
                <w:color w:val="0070C0"/>
                <w:sz w:val="18"/>
                <w:szCs w:val="18"/>
              </w:rPr>
            </w:pPr>
            <w:r>
              <w:rPr>
                <w:rFonts w:ascii="Arial" w:hAnsi="Arial" w:cs="Arial"/>
                <w:color w:val="0070C0"/>
                <w:sz w:val="18"/>
                <w:szCs w:val="18"/>
              </w:rPr>
              <w:t>-31.3%</w:t>
            </w:r>
          </w:p>
        </w:tc>
        <w:tc>
          <w:tcPr>
            <w:tcW w:w="971" w:type="dxa"/>
            <w:shd w:val="clear" w:color="auto" w:fill="auto"/>
            <w:noWrap/>
            <w:vAlign w:val="bottom"/>
            <w:hideMark/>
          </w:tcPr>
          <w:p w:rsidR="00781FB5" w:rsidRDefault="00781FB5">
            <w:pPr>
              <w:jc w:val="center"/>
              <w:rPr>
                <w:rFonts w:ascii="Arial" w:hAnsi="Arial" w:cs="Arial"/>
                <w:color w:val="0070C0"/>
                <w:sz w:val="18"/>
                <w:szCs w:val="18"/>
              </w:rPr>
            </w:pPr>
            <w:r>
              <w:rPr>
                <w:rFonts w:ascii="Arial" w:hAnsi="Arial" w:cs="Arial"/>
                <w:color w:val="0070C0"/>
                <w:sz w:val="18"/>
                <w:szCs w:val="18"/>
              </w:rPr>
              <w:t>-33.4%</w:t>
            </w:r>
          </w:p>
        </w:tc>
        <w:tc>
          <w:tcPr>
            <w:tcW w:w="1032" w:type="dxa"/>
            <w:shd w:val="clear" w:color="auto" w:fill="auto"/>
            <w:noWrap/>
            <w:vAlign w:val="bottom"/>
            <w:hideMark/>
          </w:tcPr>
          <w:p w:rsidR="00781FB5" w:rsidRDefault="00781FB5">
            <w:pPr>
              <w:jc w:val="center"/>
              <w:rPr>
                <w:rFonts w:ascii="Arial" w:hAnsi="Arial" w:cs="Arial"/>
                <w:color w:val="0070C0"/>
                <w:sz w:val="18"/>
                <w:szCs w:val="18"/>
              </w:rPr>
            </w:pPr>
            <w:r>
              <w:rPr>
                <w:rFonts w:ascii="Arial" w:hAnsi="Arial" w:cs="Arial"/>
                <w:color w:val="0070C0"/>
                <w:sz w:val="18"/>
                <w:szCs w:val="18"/>
              </w:rPr>
              <w:t>32.4%</w:t>
            </w:r>
          </w:p>
        </w:tc>
        <w:tc>
          <w:tcPr>
            <w:tcW w:w="1284" w:type="dxa"/>
            <w:shd w:val="clear" w:color="auto" w:fill="auto"/>
            <w:noWrap/>
            <w:vAlign w:val="bottom"/>
            <w:hideMark/>
          </w:tcPr>
          <w:p w:rsidR="00781FB5" w:rsidRDefault="00781FB5">
            <w:pPr>
              <w:jc w:val="center"/>
              <w:rPr>
                <w:rFonts w:ascii="Arial" w:hAnsi="Arial" w:cs="Arial"/>
                <w:color w:val="0070C0"/>
                <w:sz w:val="18"/>
                <w:szCs w:val="18"/>
              </w:rPr>
            </w:pPr>
            <w:r>
              <w:rPr>
                <w:rFonts w:ascii="Arial" w:hAnsi="Arial" w:cs="Arial"/>
                <w:color w:val="0070C0"/>
                <w:sz w:val="18"/>
                <w:szCs w:val="18"/>
              </w:rPr>
              <w:t>29.0%</w:t>
            </w:r>
          </w:p>
        </w:tc>
        <w:tc>
          <w:tcPr>
            <w:tcW w:w="0" w:type="auto"/>
            <w:shd w:val="clear" w:color="auto" w:fill="auto"/>
            <w:noWrap/>
            <w:vAlign w:val="bottom"/>
            <w:hideMark/>
          </w:tcPr>
          <w:p w:rsidR="00781FB5" w:rsidRDefault="00781FB5">
            <w:pPr>
              <w:jc w:val="center"/>
              <w:rPr>
                <w:rFonts w:ascii="Arial" w:hAnsi="Arial" w:cs="Arial"/>
                <w:color w:val="0070C0"/>
                <w:sz w:val="18"/>
                <w:szCs w:val="18"/>
              </w:rPr>
            </w:pPr>
            <w:r>
              <w:rPr>
                <w:rFonts w:ascii="Arial" w:hAnsi="Arial" w:cs="Arial"/>
                <w:color w:val="0070C0"/>
                <w:sz w:val="18"/>
                <w:szCs w:val="18"/>
              </w:rPr>
              <w:t>-24.8%</w:t>
            </w:r>
          </w:p>
        </w:tc>
        <w:tc>
          <w:tcPr>
            <w:tcW w:w="0" w:type="auto"/>
            <w:shd w:val="clear" w:color="auto" w:fill="auto"/>
            <w:noWrap/>
            <w:vAlign w:val="bottom"/>
            <w:hideMark/>
          </w:tcPr>
          <w:p w:rsidR="00781FB5" w:rsidRDefault="00781FB5">
            <w:pPr>
              <w:jc w:val="center"/>
              <w:rPr>
                <w:rFonts w:ascii="Arial" w:hAnsi="Arial" w:cs="Arial"/>
                <w:color w:val="0070C0"/>
                <w:sz w:val="18"/>
                <w:szCs w:val="18"/>
              </w:rPr>
            </w:pPr>
            <w:r>
              <w:rPr>
                <w:rFonts w:ascii="Arial" w:hAnsi="Arial" w:cs="Arial"/>
                <w:color w:val="0070C0"/>
                <w:sz w:val="18"/>
                <w:szCs w:val="18"/>
              </w:rPr>
              <w:t>-27.1%</w:t>
            </w:r>
          </w:p>
        </w:tc>
        <w:tc>
          <w:tcPr>
            <w:tcW w:w="891" w:type="dxa"/>
            <w:shd w:val="clear" w:color="auto" w:fill="auto"/>
            <w:vAlign w:val="bottom"/>
          </w:tcPr>
          <w:p w:rsidR="00781FB5" w:rsidRDefault="00781FB5">
            <w:pPr>
              <w:jc w:val="center"/>
              <w:rPr>
                <w:rFonts w:ascii="Arial" w:hAnsi="Arial" w:cs="Arial"/>
                <w:color w:val="0070C0"/>
                <w:sz w:val="18"/>
                <w:szCs w:val="18"/>
              </w:rPr>
            </w:pPr>
            <w:r>
              <w:rPr>
                <w:rFonts w:ascii="Arial" w:hAnsi="Arial" w:cs="Arial"/>
                <w:color w:val="0070C0"/>
                <w:sz w:val="18"/>
                <w:szCs w:val="18"/>
              </w:rPr>
              <w:t>18.3%</w:t>
            </w:r>
          </w:p>
        </w:tc>
        <w:tc>
          <w:tcPr>
            <w:tcW w:w="1042" w:type="dxa"/>
            <w:shd w:val="clear" w:color="auto" w:fill="auto"/>
            <w:vAlign w:val="bottom"/>
          </w:tcPr>
          <w:p w:rsidR="00781FB5" w:rsidRDefault="00781FB5">
            <w:pPr>
              <w:jc w:val="center"/>
              <w:rPr>
                <w:rFonts w:ascii="Arial" w:hAnsi="Arial" w:cs="Arial"/>
                <w:color w:val="0070C0"/>
                <w:sz w:val="18"/>
                <w:szCs w:val="18"/>
              </w:rPr>
            </w:pPr>
            <w:r>
              <w:rPr>
                <w:rFonts w:ascii="Arial" w:hAnsi="Arial" w:cs="Arial"/>
                <w:color w:val="0070C0"/>
                <w:sz w:val="18"/>
                <w:szCs w:val="18"/>
              </w:rPr>
              <w:t>6.3%</w:t>
            </w:r>
          </w:p>
        </w:tc>
      </w:tr>
      <w:tr w:rsidR="00781FB5" w:rsidRPr="00307829" w:rsidTr="00A62DC3">
        <w:trPr>
          <w:trHeight w:val="288"/>
        </w:trPr>
        <w:tc>
          <w:tcPr>
            <w:tcW w:w="0" w:type="auto"/>
            <w:shd w:val="clear" w:color="auto" w:fill="auto"/>
            <w:noWrap/>
            <w:vAlign w:val="center"/>
            <w:hideMark/>
          </w:tcPr>
          <w:p w:rsidR="00781FB5" w:rsidRPr="00BE2914" w:rsidRDefault="00781FB5" w:rsidP="00BE2914">
            <w:pPr>
              <w:jc w:val="center"/>
              <w:rPr>
                <w:rFonts w:ascii="Arial" w:hAnsi="Arial" w:cs="Arial"/>
                <w:color w:val="1074CB"/>
                <w:sz w:val="18"/>
                <w:szCs w:val="18"/>
              </w:rPr>
            </w:pPr>
            <w:r w:rsidRPr="00BE2914">
              <w:rPr>
                <w:rFonts w:ascii="Arial" w:hAnsi="Arial" w:cs="Arial"/>
                <w:color w:val="1074CB"/>
                <w:sz w:val="18"/>
                <w:szCs w:val="18"/>
              </w:rPr>
              <w:t>% of total</w:t>
            </w:r>
          </w:p>
        </w:tc>
        <w:tc>
          <w:tcPr>
            <w:tcW w:w="0" w:type="auto"/>
            <w:shd w:val="clear" w:color="auto" w:fill="auto"/>
            <w:noWrap/>
            <w:vAlign w:val="bottom"/>
            <w:hideMark/>
          </w:tcPr>
          <w:p w:rsidR="00781FB5" w:rsidRDefault="00781FB5">
            <w:pPr>
              <w:jc w:val="center"/>
              <w:rPr>
                <w:rFonts w:ascii="Arial" w:hAnsi="Arial" w:cs="Arial"/>
                <w:i/>
                <w:iCs/>
                <w:color w:val="0070C0"/>
                <w:sz w:val="18"/>
                <w:szCs w:val="18"/>
              </w:rPr>
            </w:pPr>
            <w:r>
              <w:rPr>
                <w:rFonts w:ascii="Arial" w:hAnsi="Arial" w:cs="Arial"/>
                <w:i/>
                <w:iCs/>
                <w:color w:val="0070C0"/>
                <w:sz w:val="18"/>
                <w:szCs w:val="18"/>
              </w:rPr>
              <w:t>17.4%</w:t>
            </w:r>
          </w:p>
        </w:tc>
        <w:tc>
          <w:tcPr>
            <w:tcW w:w="971" w:type="dxa"/>
            <w:shd w:val="clear" w:color="auto" w:fill="auto"/>
            <w:noWrap/>
            <w:vAlign w:val="bottom"/>
            <w:hideMark/>
          </w:tcPr>
          <w:p w:rsidR="00781FB5" w:rsidRDefault="00781FB5">
            <w:pPr>
              <w:jc w:val="center"/>
              <w:rPr>
                <w:rFonts w:ascii="Arial" w:hAnsi="Arial" w:cs="Arial"/>
                <w:i/>
                <w:iCs/>
                <w:color w:val="0070C0"/>
                <w:sz w:val="18"/>
                <w:szCs w:val="18"/>
              </w:rPr>
            </w:pPr>
            <w:r>
              <w:rPr>
                <w:rFonts w:ascii="Arial" w:hAnsi="Arial" w:cs="Arial"/>
                <w:i/>
                <w:iCs/>
                <w:color w:val="0070C0"/>
                <w:sz w:val="18"/>
                <w:szCs w:val="18"/>
              </w:rPr>
              <w:t>17.4%</w:t>
            </w:r>
          </w:p>
        </w:tc>
        <w:tc>
          <w:tcPr>
            <w:tcW w:w="1032" w:type="dxa"/>
            <w:shd w:val="clear" w:color="auto" w:fill="auto"/>
            <w:noWrap/>
            <w:vAlign w:val="bottom"/>
            <w:hideMark/>
          </w:tcPr>
          <w:p w:rsidR="00781FB5" w:rsidRDefault="00781FB5">
            <w:pPr>
              <w:jc w:val="center"/>
              <w:rPr>
                <w:rFonts w:ascii="Arial" w:hAnsi="Arial" w:cs="Arial"/>
                <w:i/>
                <w:iCs/>
                <w:color w:val="0070C0"/>
                <w:sz w:val="18"/>
                <w:szCs w:val="18"/>
              </w:rPr>
            </w:pPr>
            <w:r>
              <w:rPr>
                <w:rFonts w:ascii="Arial" w:hAnsi="Arial" w:cs="Arial"/>
                <w:i/>
                <w:iCs/>
                <w:color w:val="0070C0"/>
                <w:sz w:val="18"/>
                <w:szCs w:val="18"/>
              </w:rPr>
              <w:t>42.7%</w:t>
            </w:r>
          </w:p>
        </w:tc>
        <w:tc>
          <w:tcPr>
            <w:tcW w:w="1284" w:type="dxa"/>
            <w:shd w:val="clear" w:color="auto" w:fill="auto"/>
            <w:noWrap/>
            <w:vAlign w:val="bottom"/>
            <w:hideMark/>
          </w:tcPr>
          <w:p w:rsidR="00781FB5" w:rsidRDefault="00781FB5">
            <w:pPr>
              <w:jc w:val="center"/>
              <w:rPr>
                <w:rFonts w:ascii="Arial" w:hAnsi="Arial" w:cs="Arial"/>
                <w:i/>
                <w:iCs/>
                <w:color w:val="0070C0"/>
                <w:sz w:val="18"/>
                <w:szCs w:val="18"/>
              </w:rPr>
            </w:pPr>
            <w:r>
              <w:rPr>
                <w:rFonts w:ascii="Arial" w:hAnsi="Arial" w:cs="Arial"/>
                <w:i/>
                <w:iCs/>
                <w:color w:val="0070C0"/>
                <w:sz w:val="18"/>
                <w:szCs w:val="18"/>
              </w:rPr>
              <w:t>41.8%</w:t>
            </w:r>
          </w:p>
        </w:tc>
        <w:tc>
          <w:tcPr>
            <w:tcW w:w="0" w:type="auto"/>
            <w:shd w:val="clear" w:color="auto" w:fill="auto"/>
            <w:noWrap/>
            <w:vAlign w:val="bottom"/>
            <w:hideMark/>
          </w:tcPr>
          <w:p w:rsidR="00781FB5" w:rsidRDefault="00781FB5">
            <w:pPr>
              <w:jc w:val="center"/>
              <w:rPr>
                <w:rFonts w:ascii="Arial" w:hAnsi="Arial" w:cs="Arial"/>
                <w:i/>
                <w:iCs/>
                <w:color w:val="0070C0"/>
                <w:sz w:val="18"/>
                <w:szCs w:val="18"/>
              </w:rPr>
            </w:pPr>
            <w:r>
              <w:rPr>
                <w:rFonts w:ascii="Arial" w:hAnsi="Arial" w:cs="Arial"/>
                <w:i/>
                <w:iCs/>
                <w:color w:val="0070C0"/>
                <w:sz w:val="18"/>
                <w:szCs w:val="18"/>
              </w:rPr>
              <w:t>19.5%</w:t>
            </w:r>
          </w:p>
        </w:tc>
        <w:tc>
          <w:tcPr>
            <w:tcW w:w="0" w:type="auto"/>
            <w:shd w:val="clear" w:color="auto" w:fill="auto"/>
            <w:noWrap/>
            <w:vAlign w:val="bottom"/>
            <w:hideMark/>
          </w:tcPr>
          <w:p w:rsidR="00781FB5" w:rsidRDefault="00781FB5">
            <w:pPr>
              <w:jc w:val="center"/>
              <w:rPr>
                <w:rFonts w:ascii="Arial" w:hAnsi="Arial" w:cs="Arial"/>
                <w:i/>
                <w:iCs/>
                <w:color w:val="0070C0"/>
                <w:sz w:val="18"/>
                <w:szCs w:val="18"/>
              </w:rPr>
            </w:pPr>
            <w:r>
              <w:rPr>
                <w:rFonts w:ascii="Arial" w:hAnsi="Arial" w:cs="Arial"/>
                <w:i/>
                <w:iCs/>
                <w:color w:val="0070C0"/>
                <w:sz w:val="18"/>
                <w:szCs w:val="18"/>
              </w:rPr>
              <w:t>19.5%</w:t>
            </w:r>
          </w:p>
        </w:tc>
        <w:tc>
          <w:tcPr>
            <w:tcW w:w="891" w:type="dxa"/>
            <w:shd w:val="clear" w:color="auto" w:fill="auto"/>
            <w:vAlign w:val="bottom"/>
          </w:tcPr>
          <w:p w:rsidR="00781FB5" w:rsidRDefault="00781FB5">
            <w:pPr>
              <w:jc w:val="center"/>
              <w:rPr>
                <w:rFonts w:ascii="Arial" w:hAnsi="Arial" w:cs="Arial"/>
                <w:i/>
                <w:iCs/>
                <w:color w:val="0070C0"/>
                <w:sz w:val="18"/>
                <w:szCs w:val="18"/>
              </w:rPr>
            </w:pPr>
            <w:r>
              <w:rPr>
                <w:rFonts w:ascii="Arial" w:hAnsi="Arial" w:cs="Arial"/>
                <w:i/>
                <w:iCs/>
                <w:color w:val="0070C0"/>
                <w:sz w:val="18"/>
                <w:szCs w:val="18"/>
              </w:rPr>
              <w:t>32.0%</w:t>
            </w:r>
          </w:p>
        </w:tc>
        <w:tc>
          <w:tcPr>
            <w:tcW w:w="1042" w:type="dxa"/>
            <w:shd w:val="clear" w:color="auto" w:fill="auto"/>
            <w:vAlign w:val="bottom"/>
          </w:tcPr>
          <w:p w:rsidR="00781FB5" w:rsidRDefault="00781FB5">
            <w:pPr>
              <w:jc w:val="center"/>
              <w:rPr>
                <w:rFonts w:ascii="Arial" w:hAnsi="Arial" w:cs="Arial"/>
                <w:i/>
                <w:iCs/>
                <w:color w:val="0070C0"/>
                <w:sz w:val="18"/>
                <w:szCs w:val="18"/>
              </w:rPr>
            </w:pPr>
            <w:r>
              <w:rPr>
                <w:rFonts w:ascii="Arial" w:hAnsi="Arial" w:cs="Arial"/>
                <w:i/>
                <w:iCs/>
                <w:color w:val="0070C0"/>
                <w:sz w:val="18"/>
                <w:szCs w:val="18"/>
              </w:rPr>
              <w:t>28.0%</w:t>
            </w:r>
          </w:p>
        </w:tc>
      </w:tr>
    </w:tbl>
    <w:p w:rsidR="00A46F49" w:rsidRDefault="00A46F49" w:rsidP="00934017">
      <w:pPr>
        <w:spacing w:line="276" w:lineRule="auto"/>
        <w:rPr>
          <w:rFonts w:ascii="Arial" w:hAnsi="Arial" w:cs="Arial"/>
          <w:sz w:val="20"/>
        </w:rPr>
      </w:pPr>
    </w:p>
    <w:p w:rsidR="00934017" w:rsidRDefault="00942D0B" w:rsidP="00934017">
      <w:pPr>
        <w:spacing w:line="276" w:lineRule="auto"/>
        <w:rPr>
          <w:rFonts w:ascii="Arial" w:hAnsi="Arial" w:cs="Arial"/>
          <w:sz w:val="20"/>
        </w:rPr>
        <w:sectPr w:rsidR="00934017" w:rsidSect="00176BC5">
          <w:headerReference w:type="default" r:id="rId8"/>
          <w:footerReference w:type="default" r:id="rId9"/>
          <w:pgSz w:w="11906" w:h="16838"/>
          <w:pgMar w:top="828" w:right="1133" w:bottom="1134" w:left="1418" w:header="170" w:footer="217" w:gutter="0"/>
          <w:cols w:space="720" w:equalWidth="0">
            <w:col w:w="9355"/>
          </w:cols>
          <w:docGrid w:linePitch="360"/>
        </w:sectPr>
      </w:pPr>
      <w:r>
        <w:rPr>
          <w:rFonts w:ascii="Arial" w:hAnsi="Arial" w:cs="Arial"/>
          <w:sz w:val="20"/>
        </w:rPr>
        <w:br/>
      </w:r>
    </w:p>
    <w:p w:rsidR="00E24DAE" w:rsidRDefault="006D33BD" w:rsidP="00934017">
      <w:pPr>
        <w:spacing w:line="276" w:lineRule="auto"/>
        <w:rPr>
          <w:rFonts w:ascii="Arial" w:hAnsi="Arial" w:cs="Arial"/>
          <w:b/>
          <w:color w:val="0D2255"/>
          <w:sz w:val="20"/>
        </w:rPr>
      </w:pPr>
      <w:r>
        <w:rPr>
          <w:rFonts w:ascii="Arial" w:hAnsi="Arial" w:cs="Arial"/>
          <w:b/>
          <w:noProof/>
          <w:color w:val="0D2255"/>
          <w:sz w:val="20"/>
        </w:rPr>
        <w:lastRenderedPageBreak/>
        <w:drawing>
          <wp:anchor distT="0" distB="0" distL="114300" distR="114300" simplePos="0" relativeHeight="251666432" behindDoc="1" locked="0" layoutInCell="1" allowOverlap="1">
            <wp:simplePos x="0" y="0"/>
            <wp:positionH relativeFrom="column">
              <wp:posOffset>-72390</wp:posOffset>
            </wp:positionH>
            <wp:positionV relativeFrom="paragraph">
              <wp:posOffset>170815</wp:posOffset>
            </wp:positionV>
            <wp:extent cx="2594610" cy="2245360"/>
            <wp:effectExtent l="19050" t="0" r="0" b="0"/>
            <wp:wrapTight wrapText="bothSides">
              <wp:wrapPolygon edited="0">
                <wp:start x="-159" y="0"/>
                <wp:lineTo x="-159" y="21441"/>
                <wp:lineTo x="21568" y="21441"/>
                <wp:lineTo x="21568" y="0"/>
                <wp:lineTo x="-159" y="0"/>
              </wp:wrapPolygon>
            </wp:wrapTight>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2594610" cy="2245360"/>
                    </a:xfrm>
                    <a:prstGeom prst="rect">
                      <a:avLst/>
                    </a:prstGeom>
                    <a:noFill/>
                  </pic:spPr>
                </pic:pic>
              </a:graphicData>
            </a:graphic>
          </wp:anchor>
        </w:drawing>
      </w:r>
      <w:r>
        <w:rPr>
          <w:rFonts w:ascii="Arial" w:hAnsi="Arial" w:cs="Arial"/>
          <w:b/>
          <w:noProof/>
          <w:color w:val="0D2255"/>
          <w:sz w:val="20"/>
        </w:rPr>
        <w:drawing>
          <wp:anchor distT="0" distB="0" distL="114300" distR="114300" simplePos="0" relativeHeight="251665408" behindDoc="0" locked="0" layoutInCell="1" allowOverlap="1">
            <wp:simplePos x="0" y="0"/>
            <wp:positionH relativeFrom="column">
              <wp:posOffset>3173730</wp:posOffset>
            </wp:positionH>
            <wp:positionV relativeFrom="paragraph">
              <wp:posOffset>171450</wp:posOffset>
            </wp:positionV>
            <wp:extent cx="2533650" cy="2171700"/>
            <wp:effectExtent l="19050" t="0" r="0" b="0"/>
            <wp:wrapSquare wrapText="bothSides"/>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2533650" cy="2171700"/>
                    </a:xfrm>
                    <a:prstGeom prst="rect">
                      <a:avLst/>
                    </a:prstGeom>
                    <a:noFill/>
                  </pic:spPr>
                </pic:pic>
              </a:graphicData>
            </a:graphic>
          </wp:anchor>
        </w:drawing>
      </w:r>
      <w:r w:rsidR="00431020">
        <w:rPr>
          <w:rFonts w:ascii="Arial" w:hAnsi="Arial" w:cs="Arial"/>
          <w:b/>
          <w:color w:val="0D2255"/>
          <w:sz w:val="20"/>
        </w:rPr>
        <w:t xml:space="preserve">  </w:t>
      </w:r>
      <w:r w:rsidR="0081561D" w:rsidRPr="0081561D">
        <w:rPr>
          <w:rFonts w:ascii="Arial" w:hAnsi="Arial" w:cs="Arial"/>
          <w:b/>
          <w:color w:val="0D2255"/>
          <w:sz w:val="20"/>
        </w:rPr>
        <w:t xml:space="preserve">Car production rolling year total </w:t>
      </w:r>
      <w:r w:rsidR="0081561D">
        <w:rPr>
          <w:rFonts w:ascii="Arial" w:hAnsi="Arial" w:cs="Arial"/>
          <w:b/>
          <w:color w:val="0D2255"/>
          <w:sz w:val="20"/>
        </w:rPr>
        <w:tab/>
      </w:r>
      <w:r w:rsidR="0096575D">
        <w:rPr>
          <w:rFonts w:ascii="Arial" w:hAnsi="Arial" w:cs="Arial"/>
          <w:b/>
          <w:color w:val="0D2255"/>
          <w:sz w:val="20"/>
        </w:rPr>
        <w:tab/>
      </w:r>
      <w:r w:rsidR="00176BC5">
        <w:rPr>
          <w:rFonts w:ascii="Arial" w:hAnsi="Arial" w:cs="Arial"/>
          <w:b/>
          <w:color w:val="0D2255"/>
          <w:sz w:val="20"/>
        </w:rPr>
        <w:t xml:space="preserve">    </w:t>
      </w:r>
      <w:r w:rsidR="00431020">
        <w:rPr>
          <w:rFonts w:ascii="Arial" w:hAnsi="Arial" w:cs="Arial"/>
          <w:b/>
          <w:color w:val="0D2255"/>
          <w:sz w:val="20"/>
        </w:rPr>
        <w:t xml:space="preserve">      </w:t>
      </w:r>
      <w:r>
        <w:rPr>
          <w:rFonts w:ascii="Arial" w:hAnsi="Arial" w:cs="Arial"/>
          <w:b/>
          <w:color w:val="0D2255"/>
          <w:sz w:val="20"/>
        </w:rPr>
        <w:t xml:space="preserve">  </w:t>
      </w:r>
      <w:r w:rsidR="00431020">
        <w:rPr>
          <w:rFonts w:ascii="Arial" w:hAnsi="Arial" w:cs="Arial"/>
          <w:b/>
          <w:color w:val="0D2255"/>
          <w:sz w:val="20"/>
        </w:rPr>
        <w:t xml:space="preserve"> </w:t>
      </w:r>
      <w:r w:rsidR="0081561D">
        <w:rPr>
          <w:rFonts w:ascii="Arial" w:hAnsi="Arial" w:cs="Arial"/>
          <w:b/>
          <w:color w:val="0D2255"/>
          <w:sz w:val="20"/>
        </w:rPr>
        <w:t xml:space="preserve">CV production rolling year total </w:t>
      </w:r>
    </w:p>
    <w:p w:rsidR="00C00D93" w:rsidRDefault="00C00D93" w:rsidP="008C4FCE">
      <w:pPr>
        <w:spacing w:line="288" w:lineRule="auto"/>
        <w:ind w:right="994"/>
        <w:rPr>
          <w:rFonts w:ascii="Arial" w:hAnsi="Arial" w:cs="Arial"/>
          <w:b/>
          <w:color w:val="0D2255"/>
          <w:sz w:val="20"/>
        </w:rPr>
      </w:pPr>
    </w:p>
    <w:p w:rsidR="00176BC5" w:rsidRDefault="00176BC5" w:rsidP="008C4FCE">
      <w:pPr>
        <w:spacing w:line="288" w:lineRule="auto"/>
        <w:ind w:right="994"/>
        <w:rPr>
          <w:rFonts w:ascii="Arial" w:hAnsi="Arial" w:cs="Arial"/>
          <w:b/>
          <w:bCs/>
          <w:color w:val="1074CB"/>
          <w:szCs w:val="24"/>
        </w:rPr>
      </w:pPr>
    </w:p>
    <w:p w:rsidR="00176BC5" w:rsidRDefault="00176BC5" w:rsidP="00176BC5">
      <w:pPr>
        <w:rPr>
          <w:rFonts w:ascii="Arial" w:hAnsi="Arial" w:cs="Arial"/>
          <w:b/>
          <w:bCs/>
          <w:color w:val="1074CB"/>
          <w:sz w:val="28"/>
          <w:szCs w:val="28"/>
        </w:rPr>
      </w:pPr>
    </w:p>
    <w:p w:rsidR="00176BC5" w:rsidRDefault="00176BC5" w:rsidP="00176BC5">
      <w:pPr>
        <w:rPr>
          <w:rFonts w:ascii="Arial" w:hAnsi="Arial" w:cs="Arial"/>
          <w:b/>
          <w:bCs/>
          <w:color w:val="1074CB"/>
          <w:sz w:val="28"/>
          <w:szCs w:val="28"/>
        </w:rPr>
      </w:pPr>
    </w:p>
    <w:p w:rsidR="00176BC5" w:rsidRDefault="00176BC5" w:rsidP="00176BC5">
      <w:pPr>
        <w:rPr>
          <w:rFonts w:ascii="Arial" w:hAnsi="Arial" w:cs="Arial"/>
          <w:b/>
          <w:bCs/>
          <w:color w:val="1074CB"/>
          <w:sz w:val="28"/>
          <w:szCs w:val="28"/>
        </w:rPr>
      </w:pPr>
    </w:p>
    <w:p w:rsidR="00A46F49" w:rsidRDefault="00A46F49" w:rsidP="00176BC5">
      <w:pPr>
        <w:rPr>
          <w:rFonts w:ascii="Arial" w:hAnsi="Arial" w:cs="Arial"/>
          <w:b/>
          <w:bCs/>
          <w:color w:val="1074CB"/>
          <w:sz w:val="28"/>
          <w:szCs w:val="28"/>
        </w:rPr>
      </w:pPr>
    </w:p>
    <w:p w:rsidR="00431020" w:rsidRDefault="00431020" w:rsidP="00A46F49">
      <w:pPr>
        <w:spacing w:line="276" w:lineRule="auto"/>
        <w:rPr>
          <w:rFonts w:ascii="Arial" w:hAnsi="Arial" w:cs="Arial"/>
          <w:b/>
          <w:bCs/>
          <w:color w:val="1074CB"/>
          <w:sz w:val="28"/>
          <w:szCs w:val="28"/>
        </w:rPr>
      </w:pPr>
    </w:p>
    <w:p w:rsidR="00431020" w:rsidRDefault="00431020" w:rsidP="00A46F49">
      <w:pPr>
        <w:spacing w:line="276" w:lineRule="auto"/>
        <w:rPr>
          <w:rFonts w:ascii="Arial" w:hAnsi="Arial" w:cs="Arial"/>
          <w:b/>
          <w:bCs/>
          <w:color w:val="1074CB"/>
          <w:sz w:val="28"/>
          <w:szCs w:val="28"/>
        </w:rPr>
      </w:pPr>
    </w:p>
    <w:p w:rsidR="00431020" w:rsidRDefault="00431020" w:rsidP="00A46F49">
      <w:pPr>
        <w:spacing w:line="276" w:lineRule="auto"/>
        <w:rPr>
          <w:rFonts w:ascii="Arial" w:hAnsi="Arial" w:cs="Arial"/>
          <w:b/>
          <w:bCs/>
          <w:color w:val="1074CB"/>
          <w:sz w:val="28"/>
          <w:szCs w:val="28"/>
        </w:rPr>
      </w:pPr>
    </w:p>
    <w:p w:rsidR="00431020" w:rsidRDefault="00431020" w:rsidP="00A46F49">
      <w:pPr>
        <w:spacing w:line="276" w:lineRule="auto"/>
        <w:rPr>
          <w:rFonts w:ascii="Arial" w:hAnsi="Arial" w:cs="Arial"/>
          <w:b/>
          <w:bCs/>
          <w:color w:val="1074CB"/>
          <w:sz w:val="28"/>
          <w:szCs w:val="28"/>
        </w:rPr>
      </w:pPr>
    </w:p>
    <w:p w:rsidR="00431020" w:rsidRDefault="00431020" w:rsidP="00A46F49">
      <w:pPr>
        <w:spacing w:line="276" w:lineRule="auto"/>
        <w:rPr>
          <w:rFonts w:ascii="Arial" w:hAnsi="Arial" w:cs="Arial"/>
          <w:b/>
          <w:bCs/>
          <w:color w:val="1074CB"/>
          <w:sz w:val="28"/>
          <w:szCs w:val="28"/>
        </w:rPr>
      </w:pPr>
    </w:p>
    <w:p w:rsidR="00431020" w:rsidRDefault="00431020" w:rsidP="00A46F49">
      <w:pPr>
        <w:spacing w:line="276" w:lineRule="auto"/>
        <w:rPr>
          <w:rFonts w:ascii="Arial" w:hAnsi="Arial" w:cs="Arial"/>
          <w:b/>
          <w:bCs/>
          <w:color w:val="1074CB"/>
          <w:sz w:val="28"/>
          <w:szCs w:val="28"/>
        </w:rPr>
      </w:pPr>
    </w:p>
    <w:p w:rsidR="00431020" w:rsidRDefault="00431020" w:rsidP="00A46F49">
      <w:pPr>
        <w:spacing w:line="276" w:lineRule="auto"/>
        <w:rPr>
          <w:rFonts w:ascii="Arial" w:hAnsi="Arial" w:cs="Arial"/>
          <w:b/>
          <w:bCs/>
          <w:color w:val="1074CB"/>
          <w:sz w:val="28"/>
          <w:szCs w:val="28"/>
        </w:rPr>
      </w:pPr>
    </w:p>
    <w:p w:rsidR="00431020" w:rsidRDefault="00431020" w:rsidP="00A46F49">
      <w:pPr>
        <w:spacing w:line="276" w:lineRule="auto"/>
        <w:rPr>
          <w:rFonts w:ascii="Arial" w:hAnsi="Arial" w:cs="Arial"/>
          <w:b/>
          <w:bCs/>
          <w:color w:val="1074CB"/>
          <w:sz w:val="28"/>
          <w:szCs w:val="28"/>
        </w:rPr>
      </w:pPr>
    </w:p>
    <w:p w:rsidR="00FF6022" w:rsidRDefault="00FF6022" w:rsidP="00385C83">
      <w:pPr>
        <w:spacing w:line="276" w:lineRule="auto"/>
        <w:rPr>
          <w:rFonts w:ascii="Arial" w:hAnsi="Arial" w:cs="Arial"/>
          <w:b/>
          <w:bCs/>
          <w:color w:val="1074CB"/>
          <w:sz w:val="28"/>
          <w:szCs w:val="28"/>
        </w:rPr>
      </w:pPr>
    </w:p>
    <w:p w:rsidR="00385C83" w:rsidRDefault="00385C83" w:rsidP="00385C83">
      <w:pPr>
        <w:spacing w:line="276" w:lineRule="auto"/>
        <w:rPr>
          <w:rFonts w:ascii="Arial" w:hAnsi="Arial" w:cs="Arial"/>
          <w:b/>
          <w:bCs/>
          <w:color w:val="1074CB"/>
          <w:sz w:val="28"/>
          <w:szCs w:val="28"/>
        </w:rPr>
      </w:pPr>
      <w:r>
        <w:rPr>
          <w:rFonts w:ascii="Arial" w:hAnsi="Arial" w:cs="Arial"/>
          <w:b/>
          <w:bCs/>
          <w:color w:val="1074CB"/>
          <w:sz w:val="28"/>
          <w:szCs w:val="28"/>
        </w:rPr>
        <w:t xml:space="preserve">Growing the UK automotive supply chain </w:t>
      </w:r>
    </w:p>
    <w:p w:rsidR="0077559D" w:rsidRDefault="0077559D" w:rsidP="00E82E51">
      <w:pPr>
        <w:spacing w:line="276" w:lineRule="auto"/>
        <w:ind w:right="569"/>
        <w:rPr>
          <w:rFonts w:ascii="Arial" w:hAnsi="Arial" w:cs="Arial"/>
          <w:sz w:val="20"/>
        </w:rPr>
      </w:pPr>
      <w:r>
        <w:rPr>
          <w:rFonts w:ascii="Arial" w:hAnsi="Arial" w:cs="Arial"/>
          <w:sz w:val="20"/>
        </w:rPr>
        <w:t>Industry is committed to boosting the UK automotive supply chain and identifying opportunities to enhance domestic and international demand for UK components. SMMT regularly hosts ‘</w:t>
      </w:r>
      <w:hyperlink r:id="rId12" w:history="1">
        <w:r>
          <w:rPr>
            <w:rStyle w:val="Hyperlink"/>
            <w:rFonts w:ascii="Arial" w:hAnsi="Arial" w:cs="Arial"/>
            <w:sz w:val="20"/>
          </w:rPr>
          <w:t>Meet the Buyer</w:t>
        </w:r>
      </w:hyperlink>
      <w:r>
        <w:rPr>
          <w:rFonts w:ascii="Arial" w:hAnsi="Arial" w:cs="Arial"/>
          <w:sz w:val="20"/>
        </w:rPr>
        <w:t xml:space="preserve">’ events, designed to match OEM sourcing demand to UK suppliers, helping to establish </w:t>
      </w:r>
      <w:r w:rsidRPr="0077559D">
        <w:rPr>
          <w:rFonts w:ascii="Arial" w:hAnsi="Arial" w:cs="Arial"/>
          <w:sz w:val="20"/>
        </w:rPr>
        <w:t xml:space="preserve">relationships and strengthen the UK supply chain. </w:t>
      </w:r>
      <w:r>
        <w:rPr>
          <w:rFonts w:ascii="Arial" w:hAnsi="Arial" w:cs="Arial"/>
          <w:sz w:val="20"/>
        </w:rPr>
        <w:t xml:space="preserve">Forthcoming ‘Meet the Buyer’ events will take place on 31 October, 8 November and 15 November. For more information, visit the </w:t>
      </w:r>
      <w:hyperlink r:id="rId13" w:history="1">
        <w:r>
          <w:rPr>
            <w:rStyle w:val="Hyperlink"/>
            <w:rFonts w:ascii="Arial" w:hAnsi="Arial" w:cs="Arial"/>
            <w:sz w:val="20"/>
          </w:rPr>
          <w:t>SMMT Meet the Buyer portal</w:t>
        </w:r>
      </w:hyperlink>
      <w:r>
        <w:rPr>
          <w:rFonts w:ascii="Arial" w:hAnsi="Arial" w:cs="Arial"/>
          <w:sz w:val="20"/>
        </w:rPr>
        <w:t>.</w:t>
      </w:r>
    </w:p>
    <w:p w:rsidR="00A46F49" w:rsidRDefault="00A46F49" w:rsidP="007D3255">
      <w:pPr>
        <w:ind w:right="852"/>
        <w:rPr>
          <w:rFonts w:ascii="Georgia" w:hAnsi="Georgia" w:cs="Arial"/>
          <w:color w:val="0D2255"/>
          <w:sz w:val="19"/>
          <w:szCs w:val="19"/>
        </w:rPr>
      </w:pPr>
    </w:p>
    <w:p w:rsidR="00A46F49" w:rsidRDefault="00A46F49" w:rsidP="007D3255">
      <w:pPr>
        <w:ind w:right="852"/>
        <w:rPr>
          <w:rFonts w:ascii="Arial" w:hAnsi="Arial" w:cs="Arial"/>
          <w:b/>
          <w:bCs/>
          <w:color w:val="1074CB"/>
          <w:sz w:val="28"/>
          <w:szCs w:val="28"/>
        </w:rPr>
      </w:pPr>
      <w:r>
        <w:rPr>
          <w:rFonts w:ascii="Arial" w:hAnsi="Arial" w:cs="Arial"/>
          <w:b/>
          <w:bCs/>
          <w:color w:val="1074CB"/>
          <w:sz w:val="28"/>
          <w:szCs w:val="28"/>
        </w:rPr>
        <w:t xml:space="preserve">UK automotive news </w:t>
      </w:r>
    </w:p>
    <w:p w:rsidR="00A46F49" w:rsidRPr="00505F9C" w:rsidRDefault="00A46F49" w:rsidP="007D3255">
      <w:pPr>
        <w:spacing w:line="276" w:lineRule="auto"/>
        <w:ind w:right="852"/>
        <w:rPr>
          <w:rFonts w:ascii="Arial" w:hAnsi="Arial" w:cs="Arial"/>
          <w:sz w:val="20"/>
        </w:rPr>
      </w:pPr>
      <w:r>
        <w:rPr>
          <w:rFonts w:ascii="Arial" w:hAnsi="Arial" w:cs="Arial"/>
          <w:sz w:val="20"/>
        </w:rPr>
        <w:t>To date, 2011</w:t>
      </w:r>
      <w:r w:rsidRPr="00505F9C">
        <w:rPr>
          <w:rFonts w:ascii="Arial" w:hAnsi="Arial" w:cs="Arial"/>
          <w:sz w:val="20"/>
        </w:rPr>
        <w:t xml:space="preserve"> has seen a number of high-profile announcements regarding investment, production expansion, new vehicle models and the safeguarding of employment within the </w:t>
      </w:r>
      <w:r>
        <w:rPr>
          <w:rFonts w:ascii="Arial" w:hAnsi="Arial" w:cs="Arial"/>
          <w:sz w:val="20"/>
        </w:rPr>
        <w:t>UK’s automotive sector. These have</w:t>
      </w:r>
      <w:r w:rsidRPr="00505F9C">
        <w:rPr>
          <w:rFonts w:ascii="Arial" w:hAnsi="Arial" w:cs="Arial"/>
          <w:sz w:val="20"/>
        </w:rPr>
        <w:t xml:space="preserve"> amounted to the creation of around 7,400 new jobs, the safeguarding of over 12,000 j</w:t>
      </w:r>
      <w:r>
        <w:rPr>
          <w:rFonts w:ascii="Arial" w:hAnsi="Arial" w:cs="Arial"/>
          <w:sz w:val="20"/>
        </w:rPr>
        <w:t>obs, investments worth over £3.9</w:t>
      </w:r>
      <w:r w:rsidRPr="00505F9C">
        <w:rPr>
          <w:rFonts w:ascii="Arial" w:hAnsi="Arial" w:cs="Arial"/>
          <w:sz w:val="20"/>
        </w:rPr>
        <w:t xml:space="preserve"> billion either directly in UK automotive or in automotive supply chain activities, </w:t>
      </w:r>
      <w:r>
        <w:rPr>
          <w:rFonts w:ascii="Arial" w:hAnsi="Arial" w:cs="Arial"/>
          <w:sz w:val="20"/>
        </w:rPr>
        <w:t>nine</w:t>
      </w:r>
      <w:r w:rsidRPr="00505F9C">
        <w:rPr>
          <w:rFonts w:ascii="Arial" w:hAnsi="Arial" w:cs="Arial"/>
          <w:sz w:val="20"/>
        </w:rPr>
        <w:t xml:space="preserve"> new vehicle models and long</w:t>
      </w:r>
      <w:r w:rsidR="003F59D3">
        <w:rPr>
          <w:rFonts w:ascii="Arial" w:hAnsi="Arial" w:cs="Arial"/>
          <w:sz w:val="20"/>
        </w:rPr>
        <w:t>-</w:t>
      </w:r>
      <w:r w:rsidRPr="00505F9C">
        <w:rPr>
          <w:rFonts w:ascii="Arial" w:hAnsi="Arial" w:cs="Arial"/>
          <w:sz w:val="20"/>
        </w:rPr>
        <w:t xml:space="preserve">term announcements to manufacture </w:t>
      </w:r>
      <w:r>
        <w:rPr>
          <w:rFonts w:ascii="Arial" w:hAnsi="Arial" w:cs="Arial"/>
          <w:sz w:val="20"/>
        </w:rPr>
        <w:t>three</w:t>
      </w:r>
      <w:r w:rsidRPr="00505F9C">
        <w:rPr>
          <w:rFonts w:ascii="Arial" w:hAnsi="Arial" w:cs="Arial"/>
          <w:sz w:val="20"/>
        </w:rPr>
        <w:t xml:space="preserve"> next generation vehicle models in the UK.   </w:t>
      </w:r>
    </w:p>
    <w:p w:rsidR="00A46F49" w:rsidRDefault="00A46F49" w:rsidP="007D3255">
      <w:pPr>
        <w:ind w:right="852"/>
        <w:rPr>
          <w:rFonts w:ascii="Arial" w:hAnsi="Arial" w:cs="Arial"/>
          <w:b/>
          <w:bCs/>
          <w:color w:val="1074CB"/>
          <w:sz w:val="28"/>
          <w:szCs w:val="28"/>
        </w:rPr>
      </w:pPr>
    </w:p>
    <w:p w:rsidR="00A46F49" w:rsidRDefault="00A46F49" w:rsidP="007D3255">
      <w:pPr>
        <w:ind w:right="852"/>
        <w:rPr>
          <w:rFonts w:ascii="Arial" w:hAnsi="Arial" w:cs="Arial"/>
          <w:b/>
          <w:bCs/>
          <w:color w:val="1074CB"/>
          <w:sz w:val="28"/>
          <w:szCs w:val="28"/>
        </w:rPr>
      </w:pPr>
      <w:r>
        <w:rPr>
          <w:rFonts w:ascii="Arial" w:hAnsi="Arial" w:cs="Arial"/>
          <w:b/>
          <w:bCs/>
          <w:color w:val="1074CB"/>
          <w:sz w:val="28"/>
          <w:szCs w:val="28"/>
        </w:rPr>
        <w:t>UK automotive news – quarter three 2011</w:t>
      </w:r>
    </w:p>
    <w:p w:rsidR="003F59D3" w:rsidRDefault="003F59D3" w:rsidP="007D3255">
      <w:pPr>
        <w:spacing w:line="276" w:lineRule="auto"/>
        <w:ind w:right="852"/>
        <w:rPr>
          <w:rFonts w:ascii="Arial" w:hAnsi="Arial" w:cs="Arial"/>
          <w:b/>
          <w:color w:val="0D2255"/>
          <w:sz w:val="20"/>
        </w:rPr>
      </w:pPr>
    </w:p>
    <w:p w:rsidR="00A46F49" w:rsidRPr="00CC19D0" w:rsidRDefault="00A46F49" w:rsidP="007D3255">
      <w:pPr>
        <w:spacing w:line="276" w:lineRule="auto"/>
        <w:ind w:right="852"/>
        <w:rPr>
          <w:rFonts w:ascii="Arial" w:hAnsi="Arial" w:cs="Arial"/>
          <w:b/>
          <w:sz w:val="20"/>
        </w:rPr>
      </w:pPr>
      <w:r w:rsidRPr="00A46F49">
        <w:rPr>
          <w:rFonts w:ascii="Arial" w:hAnsi="Arial" w:cs="Arial"/>
          <w:b/>
          <w:color w:val="0D2255"/>
          <w:sz w:val="20"/>
        </w:rPr>
        <w:t>4 July 2011</w:t>
      </w:r>
      <w:r>
        <w:rPr>
          <w:rFonts w:ascii="Arial" w:hAnsi="Arial" w:cs="Arial"/>
          <w:b/>
          <w:sz w:val="20"/>
        </w:rPr>
        <w:t xml:space="preserve"> </w:t>
      </w:r>
      <w:r w:rsidRPr="001C6B5A">
        <w:rPr>
          <w:rFonts w:ascii="Arial" w:hAnsi="Arial" w:cs="Arial"/>
          <w:sz w:val="20"/>
        </w:rPr>
        <w:t>–</w:t>
      </w:r>
      <w:r>
        <w:rPr>
          <w:rFonts w:ascii="Arial" w:hAnsi="Arial" w:cs="Arial"/>
          <w:sz w:val="20"/>
        </w:rPr>
        <w:t xml:space="preserve"> Jaguar Land Rover – The first Range Rover </w:t>
      </w:r>
      <w:proofErr w:type="spellStart"/>
      <w:r>
        <w:rPr>
          <w:rFonts w:ascii="Arial" w:hAnsi="Arial" w:cs="Arial"/>
          <w:sz w:val="20"/>
        </w:rPr>
        <w:t>Evoque</w:t>
      </w:r>
      <w:proofErr w:type="spellEnd"/>
      <w:r>
        <w:rPr>
          <w:rFonts w:ascii="Arial" w:hAnsi="Arial" w:cs="Arial"/>
          <w:sz w:val="20"/>
        </w:rPr>
        <w:t xml:space="preserve"> is driven </w:t>
      </w:r>
      <w:r w:rsidRPr="00CC19D0">
        <w:rPr>
          <w:rFonts w:ascii="Arial" w:hAnsi="Arial" w:cs="Arial"/>
          <w:sz w:val="20"/>
        </w:rPr>
        <w:t>off the</w:t>
      </w:r>
      <w:r>
        <w:rPr>
          <w:rFonts w:ascii="Arial" w:hAnsi="Arial" w:cs="Arial"/>
          <w:sz w:val="20"/>
        </w:rPr>
        <w:t xml:space="preserve"> production </w:t>
      </w:r>
      <w:r w:rsidRPr="00CC19D0">
        <w:rPr>
          <w:rFonts w:ascii="Arial" w:hAnsi="Arial" w:cs="Arial"/>
          <w:sz w:val="20"/>
        </w:rPr>
        <w:t xml:space="preserve">line at Land Rover's Halewood </w:t>
      </w:r>
      <w:r>
        <w:rPr>
          <w:rFonts w:ascii="Arial" w:hAnsi="Arial" w:cs="Arial"/>
          <w:sz w:val="20"/>
        </w:rPr>
        <w:t xml:space="preserve">manufacturing facility in Liverpool. More than 3,000 new jobs created to manufacture the new model. </w:t>
      </w:r>
    </w:p>
    <w:p w:rsidR="00A46F49" w:rsidRPr="005536B4" w:rsidRDefault="00A46F49" w:rsidP="007D3255">
      <w:pPr>
        <w:spacing w:line="276" w:lineRule="auto"/>
        <w:ind w:right="852"/>
        <w:rPr>
          <w:rFonts w:ascii="Arial" w:hAnsi="Arial" w:cs="Arial"/>
          <w:sz w:val="20"/>
        </w:rPr>
      </w:pPr>
    </w:p>
    <w:p w:rsidR="00A46F49" w:rsidRDefault="00A46F49" w:rsidP="007D3255">
      <w:pPr>
        <w:pStyle w:val="Heading2"/>
        <w:spacing w:before="0" w:line="276" w:lineRule="auto"/>
        <w:ind w:right="852"/>
        <w:textAlignment w:val="baseline"/>
        <w:rPr>
          <w:rFonts w:ascii="Arial" w:eastAsia="Times" w:hAnsi="Arial" w:cs="Arial"/>
          <w:b w:val="0"/>
          <w:bCs w:val="0"/>
          <w:color w:val="auto"/>
          <w:sz w:val="20"/>
          <w:szCs w:val="20"/>
        </w:rPr>
      </w:pPr>
      <w:r w:rsidRPr="00A46F49">
        <w:rPr>
          <w:rFonts w:ascii="Arial" w:eastAsia="Times" w:hAnsi="Arial" w:cs="Arial"/>
          <w:bCs w:val="0"/>
          <w:color w:val="0D2255"/>
          <w:sz w:val="20"/>
          <w:szCs w:val="20"/>
        </w:rPr>
        <w:t>17 August 2011</w:t>
      </w:r>
      <w:r>
        <w:rPr>
          <w:rFonts w:ascii="Arial" w:eastAsia="Times" w:hAnsi="Arial" w:cs="Arial"/>
          <w:b w:val="0"/>
          <w:bCs w:val="0"/>
          <w:color w:val="auto"/>
          <w:sz w:val="20"/>
          <w:szCs w:val="20"/>
        </w:rPr>
        <w:t xml:space="preserve"> </w:t>
      </w:r>
      <w:r w:rsidRPr="007E375D">
        <w:rPr>
          <w:rFonts w:ascii="Arial" w:eastAsia="Times" w:hAnsi="Arial" w:cs="Arial"/>
          <w:b w:val="0"/>
          <w:bCs w:val="0"/>
          <w:color w:val="auto"/>
          <w:sz w:val="20"/>
          <w:szCs w:val="20"/>
        </w:rPr>
        <w:t>–</w:t>
      </w:r>
      <w:r w:rsidRPr="006C752C">
        <w:rPr>
          <w:rFonts w:ascii="Arial" w:eastAsia="Times" w:hAnsi="Arial" w:cs="Arial"/>
          <w:b w:val="0"/>
          <w:bCs w:val="0"/>
          <w:color w:val="auto"/>
          <w:sz w:val="20"/>
          <w:szCs w:val="20"/>
        </w:rPr>
        <w:t xml:space="preserve"> </w:t>
      </w:r>
      <w:r w:rsidR="003D161E">
        <w:rPr>
          <w:rFonts w:ascii="Arial" w:eastAsia="Times" w:hAnsi="Arial" w:cs="Arial"/>
          <w:b w:val="0"/>
          <w:bCs w:val="0"/>
          <w:color w:val="auto"/>
          <w:sz w:val="20"/>
          <w:szCs w:val="20"/>
        </w:rPr>
        <w:t xml:space="preserve">The </w:t>
      </w:r>
      <w:proofErr w:type="spellStart"/>
      <w:r w:rsidR="003D161E">
        <w:rPr>
          <w:rFonts w:ascii="Arial" w:eastAsia="Times" w:hAnsi="Arial" w:cs="Arial"/>
          <w:b w:val="0"/>
          <w:bCs w:val="0"/>
          <w:color w:val="auto"/>
          <w:sz w:val="20"/>
          <w:szCs w:val="20"/>
        </w:rPr>
        <w:t>Schaeffler</w:t>
      </w:r>
      <w:proofErr w:type="spellEnd"/>
      <w:r w:rsidR="003D161E">
        <w:rPr>
          <w:rFonts w:ascii="Arial" w:eastAsia="Times" w:hAnsi="Arial" w:cs="Arial"/>
          <w:b w:val="0"/>
          <w:bCs w:val="0"/>
          <w:color w:val="auto"/>
          <w:sz w:val="20"/>
          <w:szCs w:val="20"/>
        </w:rPr>
        <w:t xml:space="preserve"> Group – S</w:t>
      </w:r>
      <w:r>
        <w:rPr>
          <w:rFonts w:ascii="Arial" w:eastAsia="Times" w:hAnsi="Arial" w:cs="Arial"/>
          <w:b w:val="0"/>
          <w:bCs w:val="0"/>
          <w:color w:val="auto"/>
          <w:sz w:val="20"/>
          <w:szCs w:val="20"/>
        </w:rPr>
        <w:t xml:space="preserve">everal million </w:t>
      </w:r>
      <w:proofErr w:type="spellStart"/>
      <w:r>
        <w:rPr>
          <w:rFonts w:ascii="Arial" w:eastAsia="Times" w:hAnsi="Arial" w:cs="Arial"/>
          <w:b w:val="0"/>
          <w:bCs w:val="0"/>
          <w:color w:val="auto"/>
          <w:sz w:val="20"/>
          <w:szCs w:val="20"/>
        </w:rPr>
        <w:t>euros</w:t>
      </w:r>
      <w:proofErr w:type="spellEnd"/>
      <w:r>
        <w:rPr>
          <w:rFonts w:ascii="Arial" w:eastAsia="Times" w:hAnsi="Arial" w:cs="Arial"/>
          <w:b w:val="0"/>
          <w:bCs w:val="0"/>
          <w:color w:val="auto"/>
          <w:sz w:val="20"/>
          <w:szCs w:val="20"/>
        </w:rPr>
        <w:t xml:space="preserve"> invested into its engine components manufacturing plant in Llanelli, South Wales. </w:t>
      </w:r>
      <w:r w:rsidRPr="006C752C">
        <w:rPr>
          <w:rFonts w:ascii="Arial" w:eastAsia="Times" w:hAnsi="Arial" w:cs="Arial"/>
          <w:b w:val="0"/>
          <w:bCs w:val="0"/>
          <w:color w:val="auto"/>
          <w:sz w:val="20"/>
          <w:szCs w:val="20"/>
        </w:rPr>
        <w:t>230 jobs safeguarded</w:t>
      </w:r>
      <w:r>
        <w:rPr>
          <w:rFonts w:ascii="Arial" w:eastAsia="Times" w:hAnsi="Arial" w:cs="Arial"/>
          <w:b w:val="0"/>
          <w:bCs w:val="0"/>
          <w:color w:val="auto"/>
          <w:sz w:val="20"/>
          <w:szCs w:val="20"/>
        </w:rPr>
        <w:t xml:space="preserve">. </w:t>
      </w:r>
      <w:r w:rsidRPr="006C752C">
        <w:rPr>
          <w:rFonts w:ascii="Arial" w:eastAsia="Times" w:hAnsi="Arial" w:cs="Arial"/>
          <w:b w:val="0"/>
          <w:bCs w:val="0"/>
          <w:color w:val="auto"/>
          <w:sz w:val="20"/>
          <w:szCs w:val="20"/>
        </w:rPr>
        <w:t xml:space="preserve"> </w:t>
      </w:r>
    </w:p>
    <w:p w:rsidR="00A46F49" w:rsidRDefault="00A46F49" w:rsidP="007D3255">
      <w:pPr>
        <w:spacing w:line="276" w:lineRule="auto"/>
        <w:ind w:right="852"/>
        <w:rPr>
          <w:rFonts w:ascii="Arial" w:hAnsi="Arial" w:cs="Arial"/>
          <w:b/>
          <w:sz w:val="20"/>
        </w:rPr>
      </w:pPr>
    </w:p>
    <w:p w:rsidR="00A46F49" w:rsidRPr="000928EB" w:rsidRDefault="00A46F49" w:rsidP="007D3255">
      <w:pPr>
        <w:spacing w:line="276" w:lineRule="auto"/>
        <w:ind w:right="852"/>
        <w:rPr>
          <w:rFonts w:ascii="Arial" w:hAnsi="Arial" w:cs="Arial"/>
          <w:sz w:val="20"/>
        </w:rPr>
      </w:pPr>
      <w:r w:rsidRPr="00A46F49">
        <w:rPr>
          <w:rFonts w:ascii="Arial" w:hAnsi="Arial" w:cs="Arial"/>
          <w:b/>
          <w:color w:val="0D2255"/>
          <w:sz w:val="20"/>
        </w:rPr>
        <w:t>19 August 2011</w:t>
      </w:r>
      <w:r>
        <w:rPr>
          <w:rFonts w:ascii="Arial" w:hAnsi="Arial" w:cs="Arial"/>
          <w:b/>
          <w:sz w:val="20"/>
        </w:rPr>
        <w:t xml:space="preserve"> </w:t>
      </w:r>
      <w:r>
        <w:rPr>
          <w:rFonts w:ascii="Arial" w:hAnsi="Arial" w:cs="Arial"/>
          <w:sz w:val="20"/>
        </w:rPr>
        <w:t>–</w:t>
      </w:r>
      <w:r w:rsidRPr="000928EB">
        <w:rPr>
          <w:rFonts w:ascii="Arial" w:hAnsi="Arial" w:cs="Arial"/>
          <w:b/>
          <w:sz w:val="20"/>
        </w:rPr>
        <w:t xml:space="preserve"> </w:t>
      </w:r>
      <w:r>
        <w:rPr>
          <w:rFonts w:ascii="Arial" w:hAnsi="Arial" w:cs="Arial"/>
          <w:sz w:val="20"/>
        </w:rPr>
        <w:t xml:space="preserve">MIRA </w:t>
      </w:r>
      <w:r w:rsidRPr="001C6B5A">
        <w:rPr>
          <w:rFonts w:ascii="Arial" w:hAnsi="Arial" w:cs="Arial"/>
          <w:sz w:val="20"/>
        </w:rPr>
        <w:t>–</w:t>
      </w:r>
      <w:r>
        <w:rPr>
          <w:rFonts w:ascii="Arial" w:hAnsi="Arial" w:cs="Arial"/>
          <w:sz w:val="20"/>
        </w:rPr>
        <w:t xml:space="preserve"> Awarded ‘Enterprise Zone Status’ at its West Midlands development facility, creating over 2,000 jobs over the next 10 years and facilitating global R&amp;D operations from its UK base. </w:t>
      </w:r>
    </w:p>
    <w:p w:rsidR="00A46F49" w:rsidRPr="00941276" w:rsidRDefault="00A46F49" w:rsidP="007D3255">
      <w:pPr>
        <w:spacing w:line="276" w:lineRule="auto"/>
        <w:ind w:right="852"/>
        <w:rPr>
          <w:rFonts w:ascii="Arial" w:hAnsi="Arial" w:cs="Arial"/>
          <w:sz w:val="20"/>
        </w:rPr>
      </w:pPr>
    </w:p>
    <w:p w:rsidR="00A46F49" w:rsidRDefault="00A46F49" w:rsidP="007D3255">
      <w:pPr>
        <w:spacing w:line="276" w:lineRule="auto"/>
        <w:ind w:right="852"/>
        <w:rPr>
          <w:rFonts w:ascii="Arial" w:hAnsi="Arial" w:cs="Arial"/>
          <w:sz w:val="20"/>
        </w:rPr>
      </w:pPr>
      <w:r w:rsidRPr="00A46F49">
        <w:rPr>
          <w:rFonts w:ascii="Arial" w:hAnsi="Arial" w:cs="Arial"/>
          <w:b/>
          <w:color w:val="0D2255"/>
          <w:sz w:val="20"/>
        </w:rPr>
        <w:t>31 August 2011</w:t>
      </w:r>
      <w:r w:rsidRPr="00941276">
        <w:rPr>
          <w:rFonts w:ascii="Arial" w:hAnsi="Arial" w:cs="Arial"/>
          <w:b/>
          <w:sz w:val="20"/>
        </w:rPr>
        <w:t xml:space="preserve"> </w:t>
      </w:r>
      <w:r>
        <w:rPr>
          <w:rFonts w:ascii="Arial" w:hAnsi="Arial" w:cs="Arial"/>
          <w:sz w:val="20"/>
        </w:rPr>
        <w:t xml:space="preserve">– MINI announced production of its two millionth </w:t>
      </w:r>
      <w:proofErr w:type="gramStart"/>
      <w:r>
        <w:rPr>
          <w:rFonts w:ascii="Arial" w:hAnsi="Arial" w:cs="Arial"/>
          <w:sz w:val="20"/>
        </w:rPr>
        <w:t>MINI</w:t>
      </w:r>
      <w:proofErr w:type="gramEnd"/>
      <w:r>
        <w:rPr>
          <w:rFonts w:ascii="Arial" w:hAnsi="Arial" w:cs="Arial"/>
          <w:sz w:val="20"/>
        </w:rPr>
        <w:t xml:space="preserve"> at its Oxford plant.  </w:t>
      </w:r>
    </w:p>
    <w:p w:rsidR="00A46F49" w:rsidRDefault="00A46F49" w:rsidP="007D3255">
      <w:pPr>
        <w:spacing w:line="276" w:lineRule="auto"/>
        <w:ind w:right="852"/>
        <w:rPr>
          <w:rFonts w:ascii="Arial" w:hAnsi="Arial" w:cs="Arial"/>
          <w:b/>
          <w:sz w:val="20"/>
        </w:rPr>
      </w:pPr>
    </w:p>
    <w:p w:rsidR="00A46F49" w:rsidRDefault="00A46F49" w:rsidP="007D3255">
      <w:pPr>
        <w:spacing w:line="276" w:lineRule="auto"/>
        <w:ind w:right="852"/>
        <w:rPr>
          <w:rFonts w:ascii="Arial" w:hAnsi="Arial" w:cs="Arial"/>
          <w:sz w:val="20"/>
        </w:rPr>
      </w:pPr>
      <w:r w:rsidRPr="00A46F49">
        <w:rPr>
          <w:rFonts w:ascii="Arial" w:hAnsi="Arial" w:cs="Arial"/>
          <w:b/>
          <w:color w:val="0D2255"/>
          <w:sz w:val="20"/>
        </w:rPr>
        <w:t>5 September 2011</w:t>
      </w:r>
      <w:r>
        <w:rPr>
          <w:rFonts w:ascii="Arial" w:hAnsi="Arial" w:cs="Arial"/>
          <w:sz w:val="20"/>
        </w:rPr>
        <w:t xml:space="preserve"> </w:t>
      </w:r>
      <w:r w:rsidRPr="001C6B5A">
        <w:rPr>
          <w:rFonts w:ascii="Arial" w:hAnsi="Arial" w:cs="Arial"/>
          <w:sz w:val="20"/>
        </w:rPr>
        <w:t>–</w:t>
      </w:r>
      <w:r>
        <w:rPr>
          <w:rFonts w:ascii="Arial" w:hAnsi="Arial" w:cs="Arial"/>
          <w:sz w:val="20"/>
        </w:rPr>
        <w:t xml:space="preserve"> </w:t>
      </w:r>
      <w:r w:rsidRPr="00F9192F">
        <w:rPr>
          <w:rFonts w:ascii="Arial" w:hAnsi="Arial" w:cs="Arial"/>
          <w:sz w:val="20"/>
        </w:rPr>
        <w:t>Jaguar Land Rover</w:t>
      </w:r>
      <w:r>
        <w:rPr>
          <w:rFonts w:ascii="Arial" w:hAnsi="Arial" w:cs="Arial"/>
          <w:sz w:val="20"/>
        </w:rPr>
        <w:t xml:space="preserve"> </w:t>
      </w:r>
      <w:r w:rsidRPr="001C6B5A">
        <w:rPr>
          <w:rFonts w:ascii="Arial" w:hAnsi="Arial" w:cs="Arial"/>
          <w:sz w:val="20"/>
        </w:rPr>
        <w:t>–</w:t>
      </w:r>
      <w:r>
        <w:rPr>
          <w:rFonts w:ascii="Arial" w:hAnsi="Arial" w:cs="Arial"/>
          <w:sz w:val="20"/>
        </w:rPr>
        <w:t xml:space="preserve"> Announced </w:t>
      </w:r>
      <w:r w:rsidRPr="00F9192F">
        <w:rPr>
          <w:rFonts w:ascii="Arial" w:hAnsi="Arial" w:cs="Arial"/>
          <w:sz w:val="20"/>
        </w:rPr>
        <w:t>336 new</w:t>
      </w:r>
      <w:r>
        <w:rPr>
          <w:rFonts w:ascii="Arial" w:hAnsi="Arial" w:cs="Arial"/>
          <w:sz w:val="20"/>
        </w:rPr>
        <w:t xml:space="preserve"> graduate</w:t>
      </w:r>
      <w:r w:rsidRPr="00F9192F">
        <w:rPr>
          <w:rFonts w:ascii="Arial" w:hAnsi="Arial" w:cs="Arial"/>
          <w:sz w:val="20"/>
        </w:rPr>
        <w:t xml:space="preserve"> recruits</w:t>
      </w:r>
      <w:r>
        <w:rPr>
          <w:rFonts w:ascii="Arial" w:hAnsi="Arial" w:cs="Arial"/>
          <w:sz w:val="20"/>
        </w:rPr>
        <w:t xml:space="preserve"> will join its training programme to develop technical and engineering expertise for careers in UK automotive.  </w:t>
      </w:r>
      <w:r w:rsidRPr="00F9192F">
        <w:rPr>
          <w:rFonts w:ascii="Arial" w:hAnsi="Arial" w:cs="Arial"/>
          <w:sz w:val="20"/>
        </w:rPr>
        <w:t xml:space="preserve"> </w:t>
      </w:r>
    </w:p>
    <w:p w:rsidR="00A46F49" w:rsidRPr="00A46F49" w:rsidRDefault="00A46F49" w:rsidP="007D3255">
      <w:pPr>
        <w:spacing w:line="276" w:lineRule="auto"/>
        <w:ind w:right="852"/>
        <w:rPr>
          <w:rFonts w:ascii="Arial" w:hAnsi="Arial" w:cs="Arial"/>
          <w:b/>
          <w:color w:val="0D2255"/>
          <w:sz w:val="20"/>
        </w:rPr>
      </w:pPr>
    </w:p>
    <w:p w:rsidR="00A46F49" w:rsidRDefault="00A46F49" w:rsidP="007D3255">
      <w:pPr>
        <w:spacing w:line="276" w:lineRule="auto"/>
        <w:ind w:right="852"/>
        <w:rPr>
          <w:rFonts w:ascii="Arial" w:hAnsi="Arial" w:cs="Arial"/>
          <w:sz w:val="20"/>
        </w:rPr>
      </w:pPr>
      <w:r w:rsidRPr="00A46F49">
        <w:rPr>
          <w:rFonts w:ascii="Arial" w:hAnsi="Arial" w:cs="Arial"/>
          <w:b/>
          <w:color w:val="0D2255"/>
          <w:sz w:val="20"/>
        </w:rPr>
        <w:t>9 September 2011</w:t>
      </w:r>
      <w:r w:rsidRPr="0058529E">
        <w:rPr>
          <w:rFonts w:ascii="Arial" w:hAnsi="Arial" w:cs="Arial"/>
          <w:b/>
          <w:sz w:val="20"/>
        </w:rPr>
        <w:t xml:space="preserve"> </w:t>
      </w:r>
      <w:r w:rsidRPr="001C6B5A">
        <w:rPr>
          <w:rFonts w:ascii="Arial" w:hAnsi="Arial" w:cs="Arial"/>
          <w:sz w:val="20"/>
        </w:rPr>
        <w:t>–</w:t>
      </w:r>
      <w:r>
        <w:rPr>
          <w:rFonts w:ascii="Arial" w:hAnsi="Arial" w:cs="Arial"/>
          <w:sz w:val="20"/>
        </w:rPr>
        <w:t xml:space="preserve"> </w:t>
      </w:r>
      <w:r w:rsidRPr="0058529E">
        <w:rPr>
          <w:rFonts w:ascii="Arial" w:hAnsi="Arial" w:cs="Arial"/>
          <w:sz w:val="20"/>
        </w:rPr>
        <w:t xml:space="preserve">Nissan announces 25 years of manufacturing at its UK Sunderland plant. Production of the new </w:t>
      </w:r>
      <w:proofErr w:type="spellStart"/>
      <w:r w:rsidRPr="0058529E">
        <w:rPr>
          <w:rFonts w:ascii="Arial" w:hAnsi="Arial" w:cs="Arial"/>
          <w:sz w:val="20"/>
        </w:rPr>
        <w:t>Qashqai</w:t>
      </w:r>
      <w:proofErr w:type="spellEnd"/>
      <w:r w:rsidRPr="0058529E">
        <w:rPr>
          <w:rFonts w:ascii="Arial" w:hAnsi="Arial" w:cs="Arial"/>
          <w:sz w:val="20"/>
        </w:rPr>
        <w:t xml:space="preserve"> will take Nissan’s total investment in its UK manufacturing base to £3.3 billion.</w:t>
      </w:r>
    </w:p>
    <w:p w:rsidR="00A46F49" w:rsidRPr="00A46F49" w:rsidRDefault="00A46F49" w:rsidP="007D3255">
      <w:pPr>
        <w:spacing w:line="276" w:lineRule="auto"/>
        <w:ind w:right="852"/>
        <w:rPr>
          <w:rFonts w:ascii="Arial" w:hAnsi="Arial" w:cs="Arial"/>
          <w:b/>
          <w:color w:val="0D2255"/>
          <w:sz w:val="20"/>
        </w:rPr>
      </w:pPr>
    </w:p>
    <w:p w:rsidR="00A46F49" w:rsidRDefault="00A46F49" w:rsidP="007D3255">
      <w:pPr>
        <w:spacing w:line="276" w:lineRule="auto"/>
        <w:ind w:right="852"/>
        <w:rPr>
          <w:rFonts w:ascii="Arial" w:hAnsi="Arial" w:cs="Arial"/>
          <w:sz w:val="20"/>
        </w:rPr>
      </w:pPr>
      <w:r w:rsidRPr="00A46F49">
        <w:rPr>
          <w:rFonts w:ascii="Arial" w:hAnsi="Arial" w:cs="Arial"/>
          <w:b/>
          <w:color w:val="0D2255"/>
          <w:sz w:val="20"/>
        </w:rPr>
        <w:t>19 September 2011</w:t>
      </w:r>
      <w:r w:rsidRPr="005C28B9">
        <w:rPr>
          <w:rFonts w:ascii="Arial" w:hAnsi="Arial" w:cs="Arial"/>
          <w:b/>
          <w:sz w:val="20"/>
        </w:rPr>
        <w:t xml:space="preserve"> </w:t>
      </w:r>
      <w:r>
        <w:rPr>
          <w:rFonts w:ascii="Arial" w:hAnsi="Arial" w:cs="Arial"/>
          <w:sz w:val="20"/>
        </w:rPr>
        <w:t xml:space="preserve">– Jaguar Land Rover </w:t>
      </w:r>
      <w:r w:rsidR="003F59D3">
        <w:rPr>
          <w:rFonts w:ascii="Arial" w:hAnsi="Arial" w:cs="Arial"/>
          <w:sz w:val="20"/>
        </w:rPr>
        <w:t>–</w:t>
      </w:r>
      <w:r>
        <w:rPr>
          <w:rFonts w:ascii="Arial" w:hAnsi="Arial" w:cs="Arial"/>
          <w:sz w:val="20"/>
        </w:rPr>
        <w:t xml:space="preserve"> £355 million investment in new facility in </w:t>
      </w:r>
      <w:r w:rsidR="00B249F4">
        <w:rPr>
          <w:rFonts w:ascii="Arial" w:hAnsi="Arial" w:cs="Arial"/>
          <w:sz w:val="20"/>
        </w:rPr>
        <w:t xml:space="preserve">the </w:t>
      </w:r>
      <w:r>
        <w:rPr>
          <w:rFonts w:ascii="Arial" w:hAnsi="Arial" w:cs="Arial"/>
          <w:sz w:val="20"/>
        </w:rPr>
        <w:t xml:space="preserve">Midlands to manufacture low emission engines, 750 jobs created. </w:t>
      </w:r>
    </w:p>
    <w:p w:rsidR="00A46F49" w:rsidRPr="00A46F49" w:rsidRDefault="00A46F49" w:rsidP="007D3255">
      <w:pPr>
        <w:spacing w:line="276" w:lineRule="auto"/>
        <w:ind w:right="852"/>
        <w:rPr>
          <w:rFonts w:ascii="Arial" w:hAnsi="Arial" w:cs="Arial"/>
          <w:b/>
          <w:color w:val="0D2255"/>
          <w:sz w:val="20"/>
        </w:rPr>
      </w:pPr>
    </w:p>
    <w:p w:rsidR="00A46F49" w:rsidRPr="005C28B9" w:rsidRDefault="00A46F49" w:rsidP="007D3255">
      <w:pPr>
        <w:spacing w:line="276" w:lineRule="auto"/>
        <w:ind w:right="852"/>
        <w:rPr>
          <w:rFonts w:ascii="Arial" w:hAnsi="Arial" w:cs="Arial"/>
          <w:sz w:val="20"/>
        </w:rPr>
      </w:pPr>
      <w:r w:rsidRPr="00A46F49">
        <w:rPr>
          <w:rFonts w:ascii="Arial" w:hAnsi="Arial" w:cs="Arial"/>
          <w:b/>
          <w:color w:val="0D2255"/>
          <w:sz w:val="20"/>
        </w:rPr>
        <w:t>20 September 2011</w:t>
      </w:r>
      <w:r>
        <w:rPr>
          <w:rFonts w:ascii="Arial" w:hAnsi="Arial" w:cs="Arial"/>
          <w:sz w:val="20"/>
        </w:rPr>
        <w:t xml:space="preserve"> – CPP Global Holdings </w:t>
      </w:r>
      <w:r w:rsidR="003F59D3">
        <w:rPr>
          <w:rFonts w:ascii="Arial" w:hAnsi="Arial" w:cs="Arial"/>
          <w:sz w:val="20"/>
        </w:rPr>
        <w:t>–</w:t>
      </w:r>
      <w:r>
        <w:rPr>
          <w:rFonts w:ascii="Arial" w:hAnsi="Arial" w:cs="Arial"/>
          <w:sz w:val="20"/>
        </w:rPr>
        <w:t xml:space="preserve"> announces production of the new Jensen</w:t>
      </w:r>
      <w:r w:rsidR="00212FE4">
        <w:rPr>
          <w:rFonts w:ascii="Arial" w:hAnsi="Arial" w:cs="Arial"/>
          <w:sz w:val="20"/>
        </w:rPr>
        <w:t xml:space="preserve"> sports car</w:t>
      </w:r>
      <w:r>
        <w:rPr>
          <w:rFonts w:ascii="Arial" w:hAnsi="Arial" w:cs="Arial"/>
          <w:sz w:val="20"/>
        </w:rPr>
        <w:t xml:space="preserve">, to be designed, developed and built in Coventry. </w:t>
      </w:r>
    </w:p>
    <w:p w:rsidR="00176BC5" w:rsidRDefault="00176BC5" w:rsidP="007D3255">
      <w:pPr>
        <w:spacing w:line="288" w:lineRule="auto"/>
        <w:ind w:right="852"/>
        <w:rPr>
          <w:rFonts w:ascii="Arial" w:hAnsi="Arial" w:cs="Arial"/>
          <w:b/>
          <w:color w:val="0D2255"/>
          <w:szCs w:val="24"/>
        </w:rPr>
      </w:pPr>
    </w:p>
    <w:p w:rsidR="00A46F49" w:rsidRPr="00A46F49" w:rsidRDefault="00A46F49" w:rsidP="007D3255">
      <w:pPr>
        <w:spacing w:line="288" w:lineRule="auto"/>
        <w:ind w:right="852"/>
        <w:rPr>
          <w:rFonts w:ascii="Arial" w:hAnsi="Arial" w:cs="Arial"/>
          <w:sz w:val="20"/>
        </w:rPr>
      </w:pPr>
      <w:r>
        <w:rPr>
          <w:rFonts w:ascii="Arial" w:hAnsi="Arial" w:cs="Arial"/>
          <w:sz w:val="20"/>
        </w:rPr>
        <w:t xml:space="preserve">For automotive news on manufacturing, investment, employment and model production from 2011 click </w:t>
      </w:r>
      <w:hyperlink r:id="rId14" w:history="1">
        <w:r w:rsidRPr="00EB2AD9">
          <w:rPr>
            <w:rStyle w:val="Hyperlink"/>
            <w:rFonts w:ascii="Arial" w:hAnsi="Arial" w:cs="Arial"/>
            <w:sz w:val="20"/>
          </w:rPr>
          <w:t>here</w:t>
        </w:r>
      </w:hyperlink>
      <w:r>
        <w:rPr>
          <w:rFonts w:ascii="Arial" w:hAnsi="Arial" w:cs="Arial"/>
          <w:sz w:val="20"/>
        </w:rPr>
        <w:t xml:space="preserve">.  </w:t>
      </w:r>
    </w:p>
    <w:sectPr w:rsidR="00A46F49" w:rsidRPr="00A46F49" w:rsidSect="00176BC5">
      <w:headerReference w:type="default" r:id="rId15"/>
      <w:footerReference w:type="default" r:id="rId16"/>
      <w:type w:val="continuous"/>
      <w:pgSz w:w="11906" w:h="16838"/>
      <w:pgMar w:top="-248" w:right="282" w:bottom="1134" w:left="1416" w:header="24" w:footer="217" w:gutter="0"/>
      <w:cols w:space="28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B9C" w:rsidRDefault="00B03B9C">
      <w:r>
        <w:separator/>
      </w:r>
    </w:p>
  </w:endnote>
  <w:endnote w:type="continuationSeparator" w:id="0">
    <w:p w:rsidR="00B03B9C" w:rsidRDefault="00B03B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PFDinDisplayPro-Light">
    <w:altName w:val="Kredit"/>
    <w:panose1 w:val="0200050600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B9C" w:rsidRPr="00A46F49" w:rsidRDefault="00B03B9C" w:rsidP="00A46F49">
    <w:pPr>
      <w:pStyle w:val="Footer"/>
      <w:rPr>
        <w:szCs w:val="16"/>
      </w:rPr>
    </w:pPr>
    <w:r w:rsidRPr="00A46F49">
      <w:rPr>
        <w:szCs w:val="16"/>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F49" w:rsidRPr="00E450D6" w:rsidRDefault="00A46F49" w:rsidP="00E82E51">
    <w:pPr>
      <w:tabs>
        <w:tab w:val="left" w:pos="9214"/>
      </w:tabs>
      <w:ind w:right="710"/>
      <w:rPr>
        <w:rFonts w:ascii="Arial" w:hAnsi="Arial" w:cs="Arial"/>
        <w:b/>
        <w:color w:val="1074CB"/>
        <w:sz w:val="16"/>
        <w:szCs w:val="16"/>
      </w:rPr>
    </w:pPr>
    <w:r w:rsidRPr="00E450D6">
      <w:rPr>
        <w:rFonts w:ascii="Arial" w:hAnsi="Arial" w:cs="Arial"/>
        <w:b/>
        <w:color w:val="1074CB"/>
        <w:sz w:val="16"/>
        <w:szCs w:val="16"/>
      </w:rPr>
      <w:t>Notes:</w:t>
    </w:r>
  </w:p>
  <w:p w:rsidR="00A46F49" w:rsidRPr="00F26FC5" w:rsidRDefault="00A46F49" w:rsidP="00E82E51">
    <w:pPr>
      <w:tabs>
        <w:tab w:val="left" w:pos="9214"/>
      </w:tabs>
      <w:ind w:right="710"/>
      <w:rPr>
        <w:rFonts w:ascii="Arial" w:hAnsi="Arial" w:cs="Arial"/>
        <w:color w:val="1074CB"/>
        <w:sz w:val="16"/>
        <w:szCs w:val="16"/>
      </w:rPr>
    </w:pPr>
    <w:r w:rsidRPr="00F26FC5">
      <w:rPr>
        <w:rFonts w:ascii="Arial" w:hAnsi="Arial" w:cs="Arial"/>
        <w:color w:val="1074CB"/>
        <w:sz w:val="16"/>
        <w:szCs w:val="16"/>
      </w:rPr>
      <w:t>The Society of Motor Manufacturers and Traders (SMMT) is one of the largest and most influential trade associations in the UK. It supports the interests of the UK automotive industry at home and abroad, promoting a united position to government</w:t>
    </w:r>
    <w:r>
      <w:rPr>
        <w:rFonts w:ascii="Arial" w:hAnsi="Arial" w:cs="Arial"/>
        <w:color w:val="1074CB"/>
        <w:sz w:val="16"/>
        <w:szCs w:val="16"/>
      </w:rPr>
      <w:t>, stakeholders and the media. </w:t>
    </w:r>
    <w:r w:rsidRPr="00F26FC5">
      <w:rPr>
        <w:rFonts w:ascii="Arial" w:hAnsi="Arial" w:cs="Arial"/>
        <w:color w:val="1074CB"/>
        <w:sz w:val="16"/>
        <w:szCs w:val="16"/>
      </w:rPr>
      <w:t>The automotive industry is a vital part of the UK economy accounting for £40 billion turnover and £8.5 billion value added. With over 700,000</w:t>
    </w:r>
    <w:r>
      <w:rPr>
        <w:rFonts w:ascii="Arial" w:hAnsi="Arial" w:cs="Arial"/>
        <w:color w:val="1074CB"/>
        <w:sz w:val="16"/>
        <w:szCs w:val="16"/>
      </w:rPr>
      <w:t xml:space="preserve"> </w:t>
    </w:r>
    <w:r w:rsidRPr="00F26FC5">
      <w:rPr>
        <w:rFonts w:ascii="Arial" w:hAnsi="Arial" w:cs="Arial"/>
        <w:color w:val="1074CB"/>
        <w:sz w:val="16"/>
        <w:szCs w:val="16"/>
      </w:rPr>
      <w:t>jobs dependent on the industry, it accounts for more than 10% of total UK exports and invests £1</w:t>
    </w:r>
    <w:r>
      <w:rPr>
        <w:rFonts w:ascii="Arial" w:hAnsi="Arial" w:cs="Arial"/>
        <w:color w:val="1074CB"/>
        <w:sz w:val="16"/>
        <w:szCs w:val="16"/>
      </w:rPr>
      <w:t>.5</w:t>
    </w:r>
    <w:r w:rsidRPr="00F26FC5">
      <w:rPr>
        <w:rFonts w:ascii="Arial" w:hAnsi="Arial" w:cs="Arial"/>
        <w:color w:val="1074CB"/>
        <w:sz w:val="16"/>
        <w:szCs w:val="16"/>
      </w:rPr>
      <w:t xml:space="preserve"> billion each year in R&amp;D</w:t>
    </w:r>
    <w:r>
      <w:rPr>
        <w:rFonts w:ascii="Arial" w:hAnsi="Arial" w:cs="Arial"/>
        <w:color w:val="1074CB"/>
        <w:sz w:val="16"/>
        <w:szCs w:val="16"/>
      </w:rPr>
      <w:t>.</w:t>
    </w:r>
    <w:r w:rsidRPr="00F26FC5">
      <w:rPr>
        <w:rFonts w:ascii="Arial" w:hAnsi="Arial" w:cs="Arial"/>
        <w:color w:val="1074CB"/>
        <w:sz w:val="16"/>
        <w:szCs w:val="16"/>
      </w:rPr>
      <w:t xml:space="preserve"> For more details see SMMT’s </w:t>
    </w:r>
    <w:r>
      <w:rPr>
        <w:rFonts w:ascii="Arial" w:hAnsi="Arial" w:cs="Arial"/>
        <w:color w:val="1074CB"/>
        <w:sz w:val="16"/>
        <w:szCs w:val="16"/>
      </w:rPr>
      <w:t>CO</w:t>
    </w:r>
    <w:r w:rsidRPr="001F2556">
      <w:rPr>
        <w:rFonts w:ascii="Arial" w:hAnsi="Arial" w:cs="Arial"/>
        <w:color w:val="1074CB"/>
        <w:sz w:val="16"/>
        <w:szCs w:val="16"/>
        <w:vertAlign w:val="subscript"/>
      </w:rPr>
      <w:t>2</w:t>
    </w:r>
    <w:r>
      <w:rPr>
        <w:rFonts w:ascii="Arial" w:hAnsi="Arial" w:cs="Arial"/>
        <w:color w:val="1074CB"/>
        <w:sz w:val="16"/>
        <w:szCs w:val="16"/>
      </w:rPr>
      <w:t xml:space="preserve"> Report, </w:t>
    </w:r>
    <w:r w:rsidRPr="00F26FC5">
      <w:rPr>
        <w:rFonts w:ascii="Arial" w:hAnsi="Arial" w:cs="Arial"/>
        <w:color w:val="1074CB"/>
        <w:sz w:val="16"/>
        <w:szCs w:val="16"/>
      </w:rPr>
      <w:t xml:space="preserve">Sustainability Report and Motor Industry Facts at </w:t>
    </w:r>
    <w:hyperlink r:id="rId1" w:history="1">
      <w:r w:rsidRPr="00F26FC5">
        <w:rPr>
          <w:rStyle w:val="Hyperlink"/>
          <w:rFonts w:ascii="Arial" w:hAnsi="Arial" w:cs="Arial"/>
          <w:sz w:val="16"/>
          <w:szCs w:val="16"/>
        </w:rPr>
        <w:t>www.smmt.co.uk/publications</w:t>
      </w:r>
    </w:hyperlink>
    <w:r>
      <w:rPr>
        <w:rFonts w:ascii="Arial" w:hAnsi="Arial" w:cs="Arial"/>
        <w:color w:val="1074CB"/>
        <w:sz w:val="16"/>
        <w:szCs w:val="16"/>
      </w:rPr>
      <w:t>.</w:t>
    </w:r>
  </w:p>
  <w:p w:rsidR="00A46F49" w:rsidRPr="00AD730E" w:rsidRDefault="00A46F49" w:rsidP="00E82E51">
    <w:pPr>
      <w:pStyle w:val="BodyText3"/>
      <w:ind w:right="710"/>
      <w:rPr>
        <w:rFonts w:ascii="Arial" w:hAnsi="Arial" w:cs="Arial"/>
        <w:color w:val="1074CB"/>
        <w:sz w:val="12"/>
        <w:szCs w:val="12"/>
      </w:rPr>
    </w:pPr>
  </w:p>
  <w:p w:rsidR="00A46F49" w:rsidRPr="00333348" w:rsidRDefault="00A46F49" w:rsidP="00E82E51">
    <w:pPr>
      <w:pStyle w:val="BodyText3"/>
      <w:ind w:right="710"/>
      <w:rPr>
        <w:rFonts w:ascii="Arial" w:hAnsi="Arial" w:cs="Arial"/>
        <w:b/>
        <w:color w:val="1074CB"/>
        <w:sz w:val="16"/>
        <w:szCs w:val="16"/>
      </w:rPr>
    </w:pPr>
    <w:r w:rsidRPr="00333348">
      <w:rPr>
        <w:rFonts w:ascii="Arial" w:hAnsi="Arial" w:cs="Arial"/>
        <w:b/>
        <w:color w:val="1074CB"/>
        <w:sz w:val="16"/>
        <w:szCs w:val="16"/>
      </w:rPr>
      <w:t>Media contacts:</w:t>
    </w:r>
  </w:p>
  <w:p w:rsidR="00A46F49" w:rsidRPr="00333348" w:rsidRDefault="00A46F49" w:rsidP="00E82E51">
    <w:pPr>
      <w:ind w:right="710"/>
      <w:jc w:val="both"/>
      <w:rPr>
        <w:rFonts w:ascii="Arial" w:hAnsi="Arial" w:cs="Arial"/>
        <w:color w:val="1074CB"/>
        <w:sz w:val="16"/>
        <w:szCs w:val="16"/>
      </w:rPr>
    </w:pPr>
    <w:r w:rsidRPr="00333348">
      <w:rPr>
        <w:rFonts w:ascii="Arial" w:hAnsi="Arial" w:cs="Arial"/>
        <w:color w:val="1074CB"/>
        <w:sz w:val="16"/>
        <w:szCs w:val="16"/>
      </w:rPr>
      <w:t xml:space="preserve">Jonathan Visscher </w:t>
    </w:r>
    <w:r w:rsidRPr="00333348">
      <w:rPr>
        <w:rFonts w:ascii="Arial" w:hAnsi="Arial" w:cs="Arial"/>
        <w:color w:val="1074CB"/>
        <w:sz w:val="16"/>
        <w:szCs w:val="16"/>
      </w:rPr>
      <w:tab/>
    </w:r>
    <w:r w:rsidRPr="00333348">
      <w:rPr>
        <w:rFonts w:ascii="Arial" w:hAnsi="Arial" w:cs="Arial"/>
        <w:color w:val="1074CB"/>
        <w:sz w:val="16"/>
        <w:szCs w:val="16"/>
      </w:rPr>
      <w:tab/>
    </w:r>
    <w:r w:rsidRPr="00333348">
      <w:rPr>
        <w:rFonts w:ascii="Arial" w:hAnsi="Arial" w:cs="Arial"/>
        <w:color w:val="1074CB"/>
        <w:sz w:val="16"/>
        <w:szCs w:val="16"/>
      </w:rPr>
      <w:tab/>
      <w:t xml:space="preserve">020 7344 9263 </w:t>
    </w:r>
    <w:r w:rsidRPr="00333348">
      <w:rPr>
        <w:rFonts w:ascii="Arial" w:hAnsi="Arial" w:cs="Arial"/>
        <w:color w:val="1074CB"/>
        <w:sz w:val="16"/>
        <w:szCs w:val="16"/>
      </w:rPr>
      <w:tab/>
    </w:r>
    <w:r w:rsidRPr="00333348">
      <w:rPr>
        <w:rFonts w:ascii="Arial" w:hAnsi="Arial" w:cs="Arial"/>
        <w:color w:val="1074CB"/>
        <w:sz w:val="16"/>
        <w:szCs w:val="16"/>
      </w:rPr>
      <w:tab/>
    </w:r>
    <w:hyperlink r:id="rId2" w:history="1">
      <w:r w:rsidRPr="00333348">
        <w:rPr>
          <w:rStyle w:val="Hyperlink"/>
          <w:rFonts w:ascii="Arial" w:hAnsi="Arial" w:cs="Arial"/>
          <w:sz w:val="16"/>
          <w:szCs w:val="16"/>
        </w:rPr>
        <w:t>jvisscher@smmt.co.uk</w:t>
      </w:r>
    </w:hyperlink>
    <w:r w:rsidRPr="00333348">
      <w:rPr>
        <w:rFonts w:ascii="Arial" w:hAnsi="Arial" w:cs="Arial"/>
        <w:color w:val="1074CB"/>
        <w:sz w:val="16"/>
        <w:szCs w:val="16"/>
      </w:rPr>
      <w:t xml:space="preserve"> </w:t>
    </w:r>
  </w:p>
  <w:p w:rsidR="00A46F49" w:rsidRDefault="00A46F49" w:rsidP="00E82E51">
    <w:pPr>
      <w:pStyle w:val="BodyText3"/>
      <w:ind w:right="710"/>
      <w:rPr>
        <w:rFonts w:ascii="Arial" w:hAnsi="Arial" w:cs="Arial"/>
        <w:color w:val="1074CB"/>
        <w:sz w:val="16"/>
        <w:szCs w:val="16"/>
      </w:rPr>
    </w:pPr>
    <w:r w:rsidRPr="00333348">
      <w:rPr>
        <w:rFonts w:ascii="Arial" w:hAnsi="Arial" w:cs="Arial"/>
        <w:color w:val="1074CB"/>
        <w:sz w:val="16"/>
        <w:szCs w:val="16"/>
      </w:rPr>
      <w:t>Nikki Rooke</w:t>
    </w:r>
    <w:r w:rsidRPr="00333348">
      <w:rPr>
        <w:rFonts w:ascii="Arial" w:hAnsi="Arial" w:cs="Arial"/>
        <w:color w:val="1074CB"/>
        <w:sz w:val="16"/>
        <w:szCs w:val="16"/>
      </w:rPr>
      <w:tab/>
    </w:r>
    <w:r w:rsidRPr="00333348">
      <w:rPr>
        <w:rFonts w:ascii="Arial" w:hAnsi="Arial" w:cs="Arial"/>
        <w:color w:val="1074CB"/>
        <w:sz w:val="16"/>
        <w:szCs w:val="16"/>
      </w:rPr>
      <w:tab/>
    </w:r>
    <w:r w:rsidRPr="00333348">
      <w:rPr>
        <w:rFonts w:ascii="Arial" w:hAnsi="Arial" w:cs="Arial"/>
        <w:color w:val="1074CB"/>
        <w:sz w:val="16"/>
        <w:szCs w:val="16"/>
      </w:rPr>
      <w:tab/>
      <w:t>020 7344 9226</w:t>
    </w:r>
    <w:r w:rsidRPr="00333348">
      <w:rPr>
        <w:rFonts w:ascii="Arial" w:hAnsi="Arial" w:cs="Arial"/>
        <w:color w:val="1074CB"/>
        <w:sz w:val="16"/>
        <w:szCs w:val="16"/>
      </w:rPr>
      <w:tab/>
    </w:r>
    <w:r w:rsidRPr="00333348">
      <w:rPr>
        <w:rFonts w:ascii="Arial" w:hAnsi="Arial" w:cs="Arial"/>
        <w:color w:val="1074CB"/>
        <w:sz w:val="16"/>
        <w:szCs w:val="16"/>
      </w:rPr>
      <w:tab/>
    </w:r>
    <w:hyperlink r:id="rId3" w:history="1">
      <w:r w:rsidRPr="00333348">
        <w:rPr>
          <w:rStyle w:val="Hyperlink"/>
          <w:rFonts w:ascii="Arial" w:hAnsi="Arial" w:cs="Arial"/>
          <w:sz w:val="16"/>
          <w:szCs w:val="16"/>
        </w:rPr>
        <w:t>nrooke@smmt.co.uk</w:t>
      </w:r>
    </w:hyperlink>
    <w:r w:rsidRPr="00333348">
      <w:rPr>
        <w:rFonts w:ascii="Arial" w:hAnsi="Arial" w:cs="Arial"/>
        <w:color w:val="1074CB"/>
        <w:sz w:val="16"/>
        <w:szCs w:val="16"/>
      </w:rPr>
      <w:t xml:space="preserve"> </w:t>
    </w:r>
  </w:p>
  <w:p w:rsidR="00A46F49" w:rsidRPr="00934017" w:rsidRDefault="00A46F49" w:rsidP="00E82E51">
    <w:pPr>
      <w:ind w:right="710"/>
      <w:jc w:val="both"/>
      <w:rPr>
        <w:rFonts w:ascii="Arial" w:hAnsi="Arial" w:cs="Arial"/>
        <w:color w:val="1074CB"/>
        <w:sz w:val="16"/>
        <w:szCs w:val="16"/>
      </w:rPr>
    </w:pPr>
    <w:r>
      <w:rPr>
        <w:rFonts w:ascii="Arial" w:hAnsi="Arial" w:cs="Arial"/>
        <w:color w:val="1074CB"/>
        <w:sz w:val="16"/>
        <w:szCs w:val="16"/>
      </w:rPr>
      <w:t>Kate Owen</w:t>
    </w:r>
    <w:r w:rsidRPr="00333348">
      <w:rPr>
        <w:rFonts w:ascii="Arial" w:hAnsi="Arial" w:cs="Arial"/>
        <w:color w:val="1074CB"/>
        <w:sz w:val="16"/>
        <w:szCs w:val="16"/>
      </w:rPr>
      <w:tab/>
    </w:r>
    <w:r w:rsidRPr="00333348">
      <w:rPr>
        <w:rFonts w:ascii="Arial" w:hAnsi="Arial" w:cs="Arial"/>
        <w:color w:val="1074CB"/>
        <w:sz w:val="16"/>
        <w:szCs w:val="16"/>
      </w:rPr>
      <w:tab/>
    </w:r>
    <w:r w:rsidRPr="00333348">
      <w:rPr>
        <w:rFonts w:ascii="Arial" w:hAnsi="Arial" w:cs="Arial"/>
        <w:color w:val="1074CB"/>
        <w:sz w:val="16"/>
        <w:szCs w:val="16"/>
      </w:rPr>
      <w:tab/>
      <w:t>020 7344 1</w:t>
    </w:r>
    <w:r>
      <w:rPr>
        <w:rFonts w:ascii="Arial" w:hAnsi="Arial" w:cs="Arial"/>
        <w:color w:val="1074CB"/>
        <w:sz w:val="16"/>
        <w:szCs w:val="16"/>
      </w:rPr>
      <w:t>610</w:t>
    </w:r>
    <w:r w:rsidRPr="00333348">
      <w:rPr>
        <w:rFonts w:ascii="Arial" w:hAnsi="Arial" w:cs="Arial"/>
        <w:color w:val="1074CB"/>
        <w:sz w:val="16"/>
        <w:szCs w:val="16"/>
      </w:rPr>
      <w:tab/>
    </w:r>
    <w:r w:rsidRPr="00333348">
      <w:rPr>
        <w:rFonts w:ascii="Arial" w:hAnsi="Arial" w:cs="Arial"/>
        <w:color w:val="1074CB"/>
        <w:sz w:val="16"/>
        <w:szCs w:val="16"/>
      </w:rPr>
      <w:tab/>
    </w:r>
    <w:hyperlink r:id="rId4" w:history="1">
      <w:r w:rsidRPr="007C493F">
        <w:rPr>
          <w:rStyle w:val="Hyperlink"/>
          <w:rFonts w:ascii="Arial" w:hAnsi="Arial" w:cs="Arial"/>
          <w:sz w:val="16"/>
          <w:szCs w:val="16"/>
        </w:rPr>
        <w:t>kowen@smmt.co.uk</w:t>
      </w:r>
    </w:hyperlink>
    <w:r>
      <w:rPr>
        <w:rFonts w:ascii="Arial" w:hAnsi="Arial" w:cs="Arial"/>
        <w:color w:val="1074CB"/>
        <w:sz w:val="16"/>
        <w:szCs w:val="16"/>
      </w:rPr>
      <w:t xml:space="preserve"> </w:t>
    </w:r>
  </w:p>
  <w:p w:rsidR="00B03B9C" w:rsidRDefault="00B03B9C">
    <w:pPr>
      <w:pStyle w:val="Footer"/>
      <w:ind w:right="-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B9C" w:rsidRDefault="00B03B9C">
      <w:r>
        <w:separator/>
      </w:r>
    </w:p>
  </w:footnote>
  <w:footnote w:type="continuationSeparator" w:id="0">
    <w:p w:rsidR="00B03B9C" w:rsidRDefault="00B03B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B9C" w:rsidRDefault="00B03B9C" w:rsidP="003517A2">
    <w:pPr>
      <w:pStyle w:val="Header"/>
      <w:jc w:val="right"/>
    </w:pPr>
    <w:r w:rsidRPr="0040241C">
      <w:rPr>
        <w:noProof/>
      </w:rPr>
      <w:drawing>
        <wp:inline distT="0" distB="0" distL="0" distR="0">
          <wp:extent cx="2269490" cy="867656"/>
          <wp:effectExtent l="19050" t="0" r="0" b="0"/>
          <wp:docPr id="7"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269490" cy="867656"/>
                  </a:xfrm>
                  <a:prstGeom prst="rect">
                    <a:avLst/>
                  </a:prstGeom>
                  <a:noFill/>
                  <a:ln w="9525">
                    <a:noFill/>
                    <a:miter lim="800000"/>
                    <a:headEnd/>
                    <a:tailEnd/>
                  </a:ln>
                </pic:spPr>
              </pic:pic>
            </a:graphicData>
          </a:graphic>
        </wp:inline>
      </w:drawing>
    </w:r>
  </w:p>
  <w:p w:rsidR="00B03B9C" w:rsidRDefault="00B03B9C" w:rsidP="00F33832">
    <w:pPr>
      <w:rPr>
        <w:rStyle w:val="Strong"/>
        <w:rFonts w:ascii="Arial" w:hAnsi="Arial" w:cs="Arial"/>
        <w:color w:val="1074CB"/>
        <w:sz w:val="20"/>
      </w:rPr>
    </w:pPr>
    <w:r>
      <w:rPr>
        <w:rStyle w:val="Strong"/>
        <w:rFonts w:ascii="Arial" w:hAnsi="Arial" w:cs="Arial"/>
        <w:color w:val="1074CB"/>
        <w:sz w:val="20"/>
      </w:rPr>
      <w:t xml:space="preserve">                                                            </w:t>
    </w:r>
    <w:r w:rsidR="00176BC5">
      <w:rPr>
        <w:rStyle w:val="Strong"/>
        <w:rFonts w:ascii="Arial" w:hAnsi="Arial" w:cs="Arial"/>
        <w:color w:val="1074CB"/>
        <w:sz w:val="20"/>
      </w:rPr>
      <w:t xml:space="preserve">                      </w:t>
    </w:r>
    <w:r>
      <w:rPr>
        <w:rStyle w:val="Strong"/>
        <w:rFonts w:ascii="Arial" w:hAnsi="Arial" w:cs="Arial"/>
        <w:color w:val="1074CB"/>
        <w:sz w:val="20"/>
      </w:rPr>
      <w:t xml:space="preserve"> Note to broadcasters: SMMT has an ISDN studio</w:t>
    </w:r>
  </w:p>
  <w:p w:rsidR="00B03B9C" w:rsidRPr="002C3D6F" w:rsidRDefault="00B03B9C" w:rsidP="0040241C">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BC5" w:rsidRDefault="00B03B9C" w:rsidP="00176BC5">
    <w:r>
      <w:t xml:space="preserve">                                                                     </w:t>
    </w:r>
    <w:r w:rsidR="00176BC5">
      <w:t xml:space="preserve">                         </w:t>
    </w:r>
  </w:p>
  <w:p w:rsidR="00176BC5" w:rsidRDefault="00176BC5" w:rsidP="00176BC5">
    <w:r>
      <w:rPr>
        <w:noProof/>
      </w:rPr>
      <w:drawing>
        <wp:anchor distT="0" distB="0" distL="114300" distR="114300" simplePos="0" relativeHeight="251659264" behindDoc="1" locked="0" layoutInCell="1" allowOverlap="1">
          <wp:simplePos x="0" y="0"/>
          <wp:positionH relativeFrom="column">
            <wp:posOffset>3547110</wp:posOffset>
          </wp:positionH>
          <wp:positionV relativeFrom="paragraph">
            <wp:posOffset>22860</wp:posOffset>
          </wp:positionV>
          <wp:extent cx="2350770" cy="906780"/>
          <wp:effectExtent l="19050" t="0" r="0" b="0"/>
          <wp:wrapNone/>
          <wp:docPr id="6" name="Picture 3" descr="F:\Comms\Nikki Rooke\Branding\Corporate identity\Logos\SMMT_Master_Brandli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omms\Nikki Rooke\Branding\Corporate identity\Logos\SMMT_Master_Brandline_(RGB).jpg"/>
                  <pic:cNvPicPr>
                    <a:picLocks noChangeAspect="1" noChangeArrowheads="1"/>
                  </pic:cNvPicPr>
                </pic:nvPicPr>
                <pic:blipFill>
                  <a:blip r:embed="rId1"/>
                  <a:srcRect/>
                  <a:stretch>
                    <a:fillRect/>
                  </a:stretch>
                </pic:blipFill>
                <pic:spPr bwMode="auto">
                  <a:xfrm>
                    <a:off x="0" y="0"/>
                    <a:ext cx="2350770" cy="906780"/>
                  </a:xfrm>
                  <a:prstGeom prst="rect">
                    <a:avLst/>
                  </a:prstGeom>
                  <a:noFill/>
                  <a:ln w="9525">
                    <a:noFill/>
                    <a:miter lim="800000"/>
                    <a:headEnd/>
                    <a:tailEnd/>
                  </a:ln>
                </pic:spPr>
              </pic:pic>
            </a:graphicData>
          </a:graphic>
        </wp:anchor>
      </w:drawing>
    </w:r>
  </w:p>
  <w:p w:rsidR="00176BC5" w:rsidRDefault="00176BC5" w:rsidP="00176BC5"/>
  <w:p w:rsidR="00176BC5" w:rsidRDefault="00176BC5" w:rsidP="00176BC5"/>
  <w:p w:rsidR="00176BC5" w:rsidRDefault="00176BC5" w:rsidP="00176BC5"/>
  <w:p w:rsidR="00B03B9C" w:rsidRPr="003517A2" w:rsidRDefault="00B03B9C" w:rsidP="00176BC5">
    <w:pPr>
      <w:pStyle w:val="Header"/>
      <w:ind w:right="127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54275"/>
    <w:multiLevelType w:val="hybridMultilevel"/>
    <w:tmpl w:val="84EE2D66"/>
    <w:lvl w:ilvl="0" w:tplc="0B20253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B1B19C7"/>
    <w:multiLevelType w:val="multilevel"/>
    <w:tmpl w:val="2DCA0738"/>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5737942"/>
    <w:multiLevelType w:val="hybridMultilevel"/>
    <w:tmpl w:val="5058C52E"/>
    <w:lvl w:ilvl="0" w:tplc="C0A874CC">
      <w:numFmt w:val="bullet"/>
      <w:lvlText w:val="•"/>
      <w:lvlJc w:val="left"/>
      <w:pPr>
        <w:ind w:left="1080" w:hanging="72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ED1EF9"/>
    <w:multiLevelType w:val="hybridMultilevel"/>
    <w:tmpl w:val="1CCE8B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DB70B3B"/>
    <w:multiLevelType w:val="hybridMultilevel"/>
    <w:tmpl w:val="29C23A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7307B30"/>
    <w:multiLevelType w:val="hybridMultilevel"/>
    <w:tmpl w:val="4A283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E73770B"/>
    <w:multiLevelType w:val="hybridMultilevel"/>
    <w:tmpl w:val="676C1984"/>
    <w:lvl w:ilvl="0" w:tplc="5CE8CA24">
      <w:start w:val="1"/>
      <w:numFmt w:val="bullet"/>
      <w:lvlText w:val=""/>
      <w:lvlJc w:val="left"/>
      <w:pPr>
        <w:tabs>
          <w:tab w:val="num" w:pos="720"/>
        </w:tabs>
        <w:ind w:left="720" w:hanging="360"/>
      </w:pPr>
      <w:rPr>
        <w:rFonts w:ascii="Symbol" w:hAnsi="Symbol" w:hint="default"/>
      </w:rPr>
    </w:lvl>
    <w:lvl w:ilvl="1" w:tplc="483EF0BC" w:tentative="1">
      <w:start w:val="1"/>
      <w:numFmt w:val="bullet"/>
      <w:lvlText w:val="o"/>
      <w:lvlJc w:val="left"/>
      <w:pPr>
        <w:tabs>
          <w:tab w:val="num" w:pos="1440"/>
        </w:tabs>
        <w:ind w:left="1440" w:hanging="360"/>
      </w:pPr>
      <w:rPr>
        <w:rFonts w:ascii="Courier New" w:hAnsi="Courier New" w:hint="default"/>
      </w:rPr>
    </w:lvl>
    <w:lvl w:ilvl="2" w:tplc="05AE20AA" w:tentative="1">
      <w:start w:val="1"/>
      <w:numFmt w:val="bullet"/>
      <w:lvlText w:val=""/>
      <w:lvlJc w:val="left"/>
      <w:pPr>
        <w:tabs>
          <w:tab w:val="num" w:pos="2160"/>
        </w:tabs>
        <w:ind w:left="2160" w:hanging="360"/>
      </w:pPr>
      <w:rPr>
        <w:rFonts w:ascii="Wingdings" w:hAnsi="Wingdings" w:hint="default"/>
      </w:rPr>
    </w:lvl>
    <w:lvl w:ilvl="3" w:tplc="678869C6" w:tentative="1">
      <w:start w:val="1"/>
      <w:numFmt w:val="bullet"/>
      <w:lvlText w:val=""/>
      <w:lvlJc w:val="left"/>
      <w:pPr>
        <w:tabs>
          <w:tab w:val="num" w:pos="2880"/>
        </w:tabs>
        <w:ind w:left="2880" w:hanging="360"/>
      </w:pPr>
      <w:rPr>
        <w:rFonts w:ascii="Symbol" w:hAnsi="Symbol" w:hint="default"/>
      </w:rPr>
    </w:lvl>
    <w:lvl w:ilvl="4" w:tplc="3FB6AC72" w:tentative="1">
      <w:start w:val="1"/>
      <w:numFmt w:val="bullet"/>
      <w:lvlText w:val="o"/>
      <w:lvlJc w:val="left"/>
      <w:pPr>
        <w:tabs>
          <w:tab w:val="num" w:pos="3600"/>
        </w:tabs>
        <w:ind w:left="3600" w:hanging="360"/>
      </w:pPr>
      <w:rPr>
        <w:rFonts w:ascii="Courier New" w:hAnsi="Courier New" w:hint="default"/>
      </w:rPr>
    </w:lvl>
    <w:lvl w:ilvl="5" w:tplc="0352B7C8" w:tentative="1">
      <w:start w:val="1"/>
      <w:numFmt w:val="bullet"/>
      <w:lvlText w:val=""/>
      <w:lvlJc w:val="left"/>
      <w:pPr>
        <w:tabs>
          <w:tab w:val="num" w:pos="4320"/>
        </w:tabs>
        <w:ind w:left="4320" w:hanging="360"/>
      </w:pPr>
      <w:rPr>
        <w:rFonts w:ascii="Wingdings" w:hAnsi="Wingdings" w:hint="default"/>
      </w:rPr>
    </w:lvl>
    <w:lvl w:ilvl="6" w:tplc="005AE0CA" w:tentative="1">
      <w:start w:val="1"/>
      <w:numFmt w:val="bullet"/>
      <w:lvlText w:val=""/>
      <w:lvlJc w:val="left"/>
      <w:pPr>
        <w:tabs>
          <w:tab w:val="num" w:pos="5040"/>
        </w:tabs>
        <w:ind w:left="5040" w:hanging="360"/>
      </w:pPr>
      <w:rPr>
        <w:rFonts w:ascii="Symbol" w:hAnsi="Symbol" w:hint="default"/>
      </w:rPr>
    </w:lvl>
    <w:lvl w:ilvl="7" w:tplc="36D86262" w:tentative="1">
      <w:start w:val="1"/>
      <w:numFmt w:val="bullet"/>
      <w:lvlText w:val="o"/>
      <w:lvlJc w:val="left"/>
      <w:pPr>
        <w:tabs>
          <w:tab w:val="num" w:pos="5760"/>
        </w:tabs>
        <w:ind w:left="5760" w:hanging="360"/>
      </w:pPr>
      <w:rPr>
        <w:rFonts w:ascii="Courier New" w:hAnsi="Courier New" w:hint="default"/>
      </w:rPr>
    </w:lvl>
    <w:lvl w:ilvl="8" w:tplc="A0A0C5AA" w:tentative="1">
      <w:start w:val="1"/>
      <w:numFmt w:val="bullet"/>
      <w:lvlText w:val=""/>
      <w:lvlJc w:val="left"/>
      <w:pPr>
        <w:tabs>
          <w:tab w:val="num" w:pos="6480"/>
        </w:tabs>
        <w:ind w:left="6480" w:hanging="360"/>
      </w:pPr>
      <w:rPr>
        <w:rFonts w:ascii="Wingdings" w:hAnsi="Wingdings" w:hint="default"/>
      </w:rPr>
    </w:lvl>
  </w:abstractNum>
  <w:abstractNum w:abstractNumId="7">
    <w:nsid w:val="4DC11D92"/>
    <w:multiLevelType w:val="hybridMultilevel"/>
    <w:tmpl w:val="1D2EC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881EF8"/>
    <w:multiLevelType w:val="hybridMultilevel"/>
    <w:tmpl w:val="1B4C8DD4"/>
    <w:lvl w:ilvl="0" w:tplc="0B20253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20D321C"/>
    <w:multiLevelType w:val="hybridMultilevel"/>
    <w:tmpl w:val="435462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0"/>
  </w:num>
  <w:num w:numId="6">
    <w:abstractNumId w:val="7"/>
  </w:num>
  <w:num w:numId="7">
    <w:abstractNumId w:val="2"/>
  </w:num>
  <w:num w:numId="8">
    <w:abstractNumId w:val="3"/>
  </w:num>
  <w:num w:numId="9">
    <w:abstractNumId w:val="5"/>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143361">
      <o:colormru v:ext="edit" colors="#1074cb"/>
      <o:colormenu v:ext="edit" strokecolor="#1074cb"/>
    </o:shapedefaults>
  </w:hdrShapeDefaults>
  <w:footnotePr>
    <w:footnote w:id="-1"/>
    <w:footnote w:id="0"/>
  </w:footnotePr>
  <w:endnotePr>
    <w:endnote w:id="-1"/>
    <w:endnote w:id="0"/>
  </w:endnotePr>
  <w:compat/>
  <w:rsids>
    <w:rsidRoot w:val="005F33F2"/>
    <w:rsid w:val="00005D31"/>
    <w:rsid w:val="00027809"/>
    <w:rsid w:val="00027C48"/>
    <w:rsid w:val="0003260E"/>
    <w:rsid w:val="00050C31"/>
    <w:rsid w:val="00075678"/>
    <w:rsid w:val="00076ACE"/>
    <w:rsid w:val="000805B0"/>
    <w:rsid w:val="00090CA0"/>
    <w:rsid w:val="00092A9D"/>
    <w:rsid w:val="000A65A8"/>
    <w:rsid w:val="000B0F65"/>
    <w:rsid w:val="000B7B11"/>
    <w:rsid w:val="000C2FE1"/>
    <w:rsid w:val="000C5CE4"/>
    <w:rsid w:val="000F1208"/>
    <w:rsid w:val="000F7BA1"/>
    <w:rsid w:val="00111673"/>
    <w:rsid w:val="00117956"/>
    <w:rsid w:val="001269F3"/>
    <w:rsid w:val="00176BC5"/>
    <w:rsid w:val="00180BCF"/>
    <w:rsid w:val="00185340"/>
    <w:rsid w:val="001944FF"/>
    <w:rsid w:val="00194814"/>
    <w:rsid w:val="001C0A2D"/>
    <w:rsid w:val="001C2867"/>
    <w:rsid w:val="001C2DA8"/>
    <w:rsid w:val="001C6B5A"/>
    <w:rsid w:val="001C7513"/>
    <w:rsid w:val="001D6FA4"/>
    <w:rsid w:val="001F63ED"/>
    <w:rsid w:val="001F6C3E"/>
    <w:rsid w:val="00207F59"/>
    <w:rsid w:val="00212FE4"/>
    <w:rsid w:val="00226668"/>
    <w:rsid w:val="00232792"/>
    <w:rsid w:val="002426FE"/>
    <w:rsid w:val="00245D1D"/>
    <w:rsid w:val="00255300"/>
    <w:rsid w:val="00256DBE"/>
    <w:rsid w:val="0027504A"/>
    <w:rsid w:val="002831AE"/>
    <w:rsid w:val="00290298"/>
    <w:rsid w:val="002A0E79"/>
    <w:rsid w:val="002B5AA3"/>
    <w:rsid w:val="002C3D6F"/>
    <w:rsid w:val="002C5C01"/>
    <w:rsid w:val="002D2867"/>
    <w:rsid w:val="002D2C9B"/>
    <w:rsid w:val="002D7ED3"/>
    <w:rsid w:val="002E1576"/>
    <w:rsid w:val="00321043"/>
    <w:rsid w:val="00323E45"/>
    <w:rsid w:val="003316E0"/>
    <w:rsid w:val="00331733"/>
    <w:rsid w:val="00333348"/>
    <w:rsid w:val="003413C6"/>
    <w:rsid w:val="003427FE"/>
    <w:rsid w:val="003517A2"/>
    <w:rsid w:val="003558AE"/>
    <w:rsid w:val="00361103"/>
    <w:rsid w:val="00366EEE"/>
    <w:rsid w:val="0036791C"/>
    <w:rsid w:val="003833C4"/>
    <w:rsid w:val="00385C83"/>
    <w:rsid w:val="0039211B"/>
    <w:rsid w:val="003C36E0"/>
    <w:rsid w:val="003C7BFB"/>
    <w:rsid w:val="003D161E"/>
    <w:rsid w:val="003E0EDD"/>
    <w:rsid w:val="003E4D56"/>
    <w:rsid w:val="003F1036"/>
    <w:rsid w:val="003F5418"/>
    <w:rsid w:val="003F59D3"/>
    <w:rsid w:val="0040178B"/>
    <w:rsid w:val="0040241C"/>
    <w:rsid w:val="00431020"/>
    <w:rsid w:val="00433212"/>
    <w:rsid w:val="00440B3B"/>
    <w:rsid w:val="00447343"/>
    <w:rsid w:val="004504E9"/>
    <w:rsid w:val="00450563"/>
    <w:rsid w:val="004863DC"/>
    <w:rsid w:val="00487D67"/>
    <w:rsid w:val="004A6461"/>
    <w:rsid w:val="004A7C46"/>
    <w:rsid w:val="004B3772"/>
    <w:rsid w:val="004B4ECE"/>
    <w:rsid w:val="004B56E9"/>
    <w:rsid w:val="004C6D62"/>
    <w:rsid w:val="004D6C03"/>
    <w:rsid w:val="004F012E"/>
    <w:rsid w:val="004F2308"/>
    <w:rsid w:val="005056AA"/>
    <w:rsid w:val="00506954"/>
    <w:rsid w:val="005112C5"/>
    <w:rsid w:val="00523692"/>
    <w:rsid w:val="0053668F"/>
    <w:rsid w:val="00536818"/>
    <w:rsid w:val="0054563A"/>
    <w:rsid w:val="0054725E"/>
    <w:rsid w:val="00550518"/>
    <w:rsid w:val="00573FCC"/>
    <w:rsid w:val="0057404C"/>
    <w:rsid w:val="00577FD9"/>
    <w:rsid w:val="0058382F"/>
    <w:rsid w:val="00583956"/>
    <w:rsid w:val="00590814"/>
    <w:rsid w:val="00596682"/>
    <w:rsid w:val="005C0FEC"/>
    <w:rsid w:val="005C594A"/>
    <w:rsid w:val="005C5B7A"/>
    <w:rsid w:val="005D00EB"/>
    <w:rsid w:val="005D22CA"/>
    <w:rsid w:val="005E5D6E"/>
    <w:rsid w:val="005F33F2"/>
    <w:rsid w:val="005F40D2"/>
    <w:rsid w:val="006048B1"/>
    <w:rsid w:val="00620FAC"/>
    <w:rsid w:val="00624DF8"/>
    <w:rsid w:val="00626BE0"/>
    <w:rsid w:val="00627CAE"/>
    <w:rsid w:val="00634E11"/>
    <w:rsid w:val="00636581"/>
    <w:rsid w:val="0064439B"/>
    <w:rsid w:val="00651ACB"/>
    <w:rsid w:val="00673F85"/>
    <w:rsid w:val="0067660C"/>
    <w:rsid w:val="00680092"/>
    <w:rsid w:val="006808F4"/>
    <w:rsid w:val="00680E78"/>
    <w:rsid w:val="00695DD4"/>
    <w:rsid w:val="006A46AA"/>
    <w:rsid w:val="006B390A"/>
    <w:rsid w:val="006C5808"/>
    <w:rsid w:val="006D33BD"/>
    <w:rsid w:val="006D5EF5"/>
    <w:rsid w:val="006D76BB"/>
    <w:rsid w:val="00705657"/>
    <w:rsid w:val="007071AF"/>
    <w:rsid w:val="00743F57"/>
    <w:rsid w:val="00774933"/>
    <w:rsid w:val="0077559D"/>
    <w:rsid w:val="00777063"/>
    <w:rsid w:val="00781FB5"/>
    <w:rsid w:val="0078700B"/>
    <w:rsid w:val="007874FF"/>
    <w:rsid w:val="00791579"/>
    <w:rsid w:val="007A4F88"/>
    <w:rsid w:val="007B2BC8"/>
    <w:rsid w:val="007B5441"/>
    <w:rsid w:val="007C10F2"/>
    <w:rsid w:val="007C2DC3"/>
    <w:rsid w:val="007C5357"/>
    <w:rsid w:val="007C5E71"/>
    <w:rsid w:val="007D224C"/>
    <w:rsid w:val="007D3255"/>
    <w:rsid w:val="007D366E"/>
    <w:rsid w:val="007D6CB9"/>
    <w:rsid w:val="007E5459"/>
    <w:rsid w:val="007F0CD1"/>
    <w:rsid w:val="007F5CAD"/>
    <w:rsid w:val="00800947"/>
    <w:rsid w:val="008025E1"/>
    <w:rsid w:val="008120B3"/>
    <w:rsid w:val="0081561D"/>
    <w:rsid w:val="00815BF4"/>
    <w:rsid w:val="00830974"/>
    <w:rsid w:val="008321E6"/>
    <w:rsid w:val="0083241B"/>
    <w:rsid w:val="0086468E"/>
    <w:rsid w:val="00870427"/>
    <w:rsid w:val="00886036"/>
    <w:rsid w:val="00894317"/>
    <w:rsid w:val="0089584A"/>
    <w:rsid w:val="008A0998"/>
    <w:rsid w:val="008A1908"/>
    <w:rsid w:val="008B0EEB"/>
    <w:rsid w:val="008B17F2"/>
    <w:rsid w:val="008B233B"/>
    <w:rsid w:val="008B3332"/>
    <w:rsid w:val="008B75F2"/>
    <w:rsid w:val="008C3204"/>
    <w:rsid w:val="008C4226"/>
    <w:rsid w:val="008C4FCE"/>
    <w:rsid w:val="008E0467"/>
    <w:rsid w:val="008E2C32"/>
    <w:rsid w:val="00902AC0"/>
    <w:rsid w:val="009074DA"/>
    <w:rsid w:val="0091684C"/>
    <w:rsid w:val="009334DB"/>
    <w:rsid w:val="00934017"/>
    <w:rsid w:val="009368E1"/>
    <w:rsid w:val="00942D0B"/>
    <w:rsid w:val="00955BBC"/>
    <w:rsid w:val="00955F85"/>
    <w:rsid w:val="0096575D"/>
    <w:rsid w:val="009670F8"/>
    <w:rsid w:val="00973FE5"/>
    <w:rsid w:val="0097722A"/>
    <w:rsid w:val="00985B3D"/>
    <w:rsid w:val="009864CF"/>
    <w:rsid w:val="00991B0F"/>
    <w:rsid w:val="0099277F"/>
    <w:rsid w:val="00992B11"/>
    <w:rsid w:val="009936BA"/>
    <w:rsid w:val="0099479C"/>
    <w:rsid w:val="009A0897"/>
    <w:rsid w:val="009B4633"/>
    <w:rsid w:val="009C6850"/>
    <w:rsid w:val="009C7E1E"/>
    <w:rsid w:val="009D652F"/>
    <w:rsid w:val="009D77B5"/>
    <w:rsid w:val="009E368E"/>
    <w:rsid w:val="00A02FA3"/>
    <w:rsid w:val="00A152E9"/>
    <w:rsid w:val="00A23D4A"/>
    <w:rsid w:val="00A40FA6"/>
    <w:rsid w:val="00A46F49"/>
    <w:rsid w:val="00A50B89"/>
    <w:rsid w:val="00A55574"/>
    <w:rsid w:val="00A61DB9"/>
    <w:rsid w:val="00A62DC3"/>
    <w:rsid w:val="00A65DF5"/>
    <w:rsid w:val="00A739D3"/>
    <w:rsid w:val="00A76708"/>
    <w:rsid w:val="00A7791D"/>
    <w:rsid w:val="00A8507D"/>
    <w:rsid w:val="00A91D88"/>
    <w:rsid w:val="00A9297A"/>
    <w:rsid w:val="00AA088B"/>
    <w:rsid w:val="00AA5537"/>
    <w:rsid w:val="00AB158A"/>
    <w:rsid w:val="00AB1AD8"/>
    <w:rsid w:val="00AB7E93"/>
    <w:rsid w:val="00AC203E"/>
    <w:rsid w:val="00AC512F"/>
    <w:rsid w:val="00AD56C6"/>
    <w:rsid w:val="00AD730E"/>
    <w:rsid w:val="00AE0A27"/>
    <w:rsid w:val="00AE0CAF"/>
    <w:rsid w:val="00AE2F3E"/>
    <w:rsid w:val="00AE3014"/>
    <w:rsid w:val="00AF0BD8"/>
    <w:rsid w:val="00AF2308"/>
    <w:rsid w:val="00B024A9"/>
    <w:rsid w:val="00B036DF"/>
    <w:rsid w:val="00B03B9C"/>
    <w:rsid w:val="00B060C5"/>
    <w:rsid w:val="00B1187E"/>
    <w:rsid w:val="00B17BB5"/>
    <w:rsid w:val="00B249F4"/>
    <w:rsid w:val="00B25EEA"/>
    <w:rsid w:val="00B31AFF"/>
    <w:rsid w:val="00B57176"/>
    <w:rsid w:val="00B57D89"/>
    <w:rsid w:val="00B856B8"/>
    <w:rsid w:val="00B9297E"/>
    <w:rsid w:val="00B961FF"/>
    <w:rsid w:val="00BA7796"/>
    <w:rsid w:val="00BE1842"/>
    <w:rsid w:val="00BE2914"/>
    <w:rsid w:val="00C00D93"/>
    <w:rsid w:val="00C05E17"/>
    <w:rsid w:val="00C133C6"/>
    <w:rsid w:val="00C138A9"/>
    <w:rsid w:val="00C27801"/>
    <w:rsid w:val="00C34440"/>
    <w:rsid w:val="00C35196"/>
    <w:rsid w:val="00C42C17"/>
    <w:rsid w:val="00C6464E"/>
    <w:rsid w:val="00C71942"/>
    <w:rsid w:val="00C8081D"/>
    <w:rsid w:val="00C8444D"/>
    <w:rsid w:val="00C932B2"/>
    <w:rsid w:val="00C933FF"/>
    <w:rsid w:val="00CA41FF"/>
    <w:rsid w:val="00CA5948"/>
    <w:rsid w:val="00CB1884"/>
    <w:rsid w:val="00CB5253"/>
    <w:rsid w:val="00CC6370"/>
    <w:rsid w:val="00CD5FD1"/>
    <w:rsid w:val="00CE2717"/>
    <w:rsid w:val="00CF22E6"/>
    <w:rsid w:val="00D028B7"/>
    <w:rsid w:val="00D13496"/>
    <w:rsid w:val="00D166BE"/>
    <w:rsid w:val="00D2461C"/>
    <w:rsid w:val="00D40639"/>
    <w:rsid w:val="00D42D34"/>
    <w:rsid w:val="00D440DD"/>
    <w:rsid w:val="00D46D8B"/>
    <w:rsid w:val="00D502CB"/>
    <w:rsid w:val="00D63CE1"/>
    <w:rsid w:val="00D64425"/>
    <w:rsid w:val="00D83C77"/>
    <w:rsid w:val="00D85412"/>
    <w:rsid w:val="00DA6323"/>
    <w:rsid w:val="00DB1C97"/>
    <w:rsid w:val="00DC4DAD"/>
    <w:rsid w:val="00DC5456"/>
    <w:rsid w:val="00DC6D85"/>
    <w:rsid w:val="00DF5009"/>
    <w:rsid w:val="00E02E79"/>
    <w:rsid w:val="00E14379"/>
    <w:rsid w:val="00E22985"/>
    <w:rsid w:val="00E24DAE"/>
    <w:rsid w:val="00E26A2E"/>
    <w:rsid w:val="00E450D6"/>
    <w:rsid w:val="00E700DE"/>
    <w:rsid w:val="00E739D4"/>
    <w:rsid w:val="00E7588C"/>
    <w:rsid w:val="00E81BC1"/>
    <w:rsid w:val="00E82E51"/>
    <w:rsid w:val="00E84F2D"/>
    <w:rsid w:val="00E879C8"/>
    <w:rsid w:val="00E91DEB"/>
    <w:rsid w:val="00E92861"/>
    <w:rsid w:val="00EB12C2"/>
    <w:rsid w:val="00EB2AD9"/>
    <w:rsid w:val="00EC6E09"/>
    <w:rsid w:val="00ED393B"/>
    <w:rsid w:val="00ED7A4F"/>
    <w:rsid w:val="00EE49BE"/>
    <w:rsid w:val="00EE653B"/>
    <w:rsid w:val="00EF614F"/>
    <w:rsid w:val="00F02A2C"/>
    <w:rsid w:val="00F1027F"/>
    <w:rsid w:val="00F27D61"/>
    <w:rsid w:val="00F32BBE"/>
    <w:rsid w:val="00F33832"/>
    <w:rsid w:val="00F46621"/>
    <w:rsid w:val="00F50241"/>
    <w:rsid w:val="00F608C9"/>
    <w:rsid w:val="00F62E56"/>
    <w:rsid w:val="00F645B8"/>
    <w:rsid w:val="00F6500F"/>
    <w:rsid w:val="00F72A49"/>
    <w:rsid w:val="00F86077"/>
    <w:rsid w:val="00FA4502"/>
    <w:rsid w:val="00FA6453"/>
    <w:rsid w:val="00FB3142"/>
    <w:rsid w:val="00FB57C9"/>
    <w:rsid w:val="00FB645A"/>
    <w:rsid w:val="00FB692A"/>
    <w:rsid w:val="00FC1529"/>
    <w:rsid w:val="00FD294C"/>
    <w:rsid w:val="00FE2264"/>
    <w:rsid w:val="00FF0FEB"/>
    <w:rsid w:val="00FF602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colormru v:ext="edit" colors="#1074cb"/>
      <o:colormenu v:ext="edit" strokecolor="#1074cb"/>
    </o:shapedefaults>
    <o:shapelayout v:ext="edit">
      <o:idmap v:ext="edit" data="1"/>
      <o:rules v:ext="edit">
        <o:r id="V:Rule5" type="connector" idref="#_x0000_s1028"/>
        <o:r id="V:Rule6" type="connector" idref="#_x0000_s1030"/>
        <o:r id="V:Rule7" type="connector" idref="#_x0000_s1029"/>
        <o:r id="V:Rule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323"/>
    <w:rPr>
      <w:sz w:val="24"/>
    </w:rPr>
  </w:style>
  <w:style w:type="paragraph" w:styleId="Heading1">
    <w:name w:val="heading 1"/>
    <w:basedOn w:val="Normal"/>
    <w:next w:val="Normal"/>
    <w:qFormat/>
    <w:rsid w:val="00DA6323"/>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2">
    <w:name w:val="heading 2"/>
    <w:basedOn w:val="Normal"/>
    <w:next w:val="Normal"/>
    <w:link w:val="Heading2Char"/>
    <w:semiHidden/>
    <w:unhideWhenUsed/>
    <w:qFormat/>
    <w:rsid w:val="00A46F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6323"/>
    <w:pPr>
      <w:tabs>
        <w:tab w:val="center" w:pos="4320"/>
        <w:tab w:val="right" w:pos="8640"/>
      </w:tabs>
    </w:pPr>
  </w:style>
  <w:style w:type="paragraph" w:styleId="Footer">
    <w:name w:val="footer"/>
    <w:basedOn w:val="Normal"/>
    <w:link w:val="FooterChar"/>
    <w:rsid w:val="00DA6323"/>
    <w:pPr>
      <w:tabs>
        <w:tab w:val="center" w:pos="4320"/>
        <w:tab w:val="right" w:pos="8640"/>
      </w:tabs>
    </w:pPr>
  </w:style>
  <w:style w:type="paragraph" w:styleId="BodyTextIndent">
    <w:name w:val="Body Text Indent"/>
    <w:basedOn w:val="Normal"/>
    <w:semiHidden/>
    <w:rsid w:val="00DA6323"/>
    <w:pPr>
      <w:ind w:left="2268"/>
    </w:pPr>
    <w:rPr>
      <w:rFonts w:ascii="Arial" w:hAnsi="Arial"/>
      <w:noProof/>
      <w:sz w:val="20"/>
    </w:rPr>
  </w:style>
  <w:style w:type="paragraph" w:styleId="BlockText">
    <w:name w:val="Block Text"/>
    <w:basedOn w:val="Normal"/>
    <w:semiHidden/>
    <w:rsid w:val="00DA6323"/>
    <w:pPr>
      <w:ind w:left="2268" w:right="275"/>
    </w:pPr>
    <w:rPr>
      <w:rFonts w:ascii="Arial" w:hAnsi="Arial"/>
      <w:noProof/>
      <w:sz w:val="20"/>
    </w:rPr>
  </w:style>
  <w:style w:type="paragraph" w:styleId="BodyText">
    <w:name w:val="Body Text"/>
    <w:basedOn w:val="Normal"/>
    <w:semiHidden/>
    <w:rsid w:val="00DA6323"/>
    <w:pPr>
      <w:ind w:right="43"/>
    </w:pPr>
    <w:rPr>
      <w:rFonts w:ascii="Arial" w:hAnsi="Arial"/>
      <w:noProof/>
      <w:sz w:val="20"/>
    </w:rPr>
  </w:style>
  <w:style w:type="paragraph" w:styleId="BodyText2">
    <w:name w:val="Body Text 2"/>
    <w:basedOn w:val="Normal"/>
    <w:semiHidden/>
    <w:rsid w:val="00DA6323"/>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DA6323"/>
    <w:rPr>
      <w:color w:val="0000FF"/>
      <w:u w:val="single"/>
    </w:rPr>
  </w:style>
  <w:style w:type="character" w:styleId="Strong">
    <w:name w:val="Strong"/>
    <w:basedOn w:val="DefaultParagraphFont"/>
    <w:qFormat/>
    <w:rsid w:val="00DA6323"/>
    <w:rPr>
      <w:b/>
      <w:bCs/>
    </w:rPr>
  </w:style>
  <w:style w:type="paragraph" w:styleId="BodyText3">
    <w:name w:val="Body Text 3"/>
    <w:basedOn w:val="Normal"/>
    <w:semiHidden/>
    <w:rsid w:val="00DA6323"/>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paragraph" w:styleId="ListParagraph">
    <w:name w:val="List Paragraph"/>
    <w:basedOn w:val="Normal"/>
    <w:uiPriority w:val="34"/>
    <w:qFormat/>
    <w:rsid w:val="007D366E"/>
    <w:pPr>
      <w:ind w:left="720"/>
      <w:contextualSpacing/>
    </w:pPr>
    <w:rPr>
      <w:rFonts w:ascii="Times New Roman" w:eastAsia="Times New Roman" w:hAnsi="Times New Roman"/>
      <w:lang w:eastAsia="en-US"/>
    </w:rPr>
  </w:style>
  <w:style w:type="character" w:customStyle="1" w:styleId="FooterChar">
    <w:name w:val="Footer Char"/>
    <w:basedOn w:val="DefaultParagraphFont"/>
    <w:link w:val="Footer"/>
    <w:rsid w:val="008C3204"/>
    <w:rPr>
      <w:sz w:val="24"/>
    </w:rPr>
  </w:style>
  <w:style w:type="character" w:styleId="PageNumber">
    <w:name w:val="page number"/>
    <w:basedOn w:val="DefaultParagraphFont"/>
    <w:rsid w:val="008C3204"/>
  </w:style>
  <w:style w:type="table" w:styleId="TableGrid">
    <w:name w:val="Table Grid"/>
    <w:basedOn w:val="TableNormal"/>
    <w:uiPriority w:val="59"/>
    <w:rsid w:val="00F02A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uiPriority w:val="1"/>
    <w:qFormat/>
    <w:rsid w:val="00366EEE"/>
    <w:rPr>
      <w:rFonts w:ascii="Verdana" w:eastAsiaTheme="minorHAnsi" w:hAnsi="Verdana"/>
      <w:sz w:val="20"/>
    </w:rPr>
  </w:style>
  <w:style w:type="character" w:customStyle="1" w:styleId="Heading2Char">
    <w:name w:val="Heading 2 Char"/>
    <w:basedOn w:val="DefaultParagraphFont"/>
    <w:link w:val="Heading2"/>
    <w:semiHidden/>
    <w:rsid w:val="00A46F4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124079162">
      <w:bodyDiv w:val="1"/>
      <w:marLeft w:val="0"/>
      <w:marRight w:val="0"/>
      <w:marTop w:val="0"/>
      <w:marBottom w:val="0"/>
      <w:divBdr>
        <w:top w:val="none" w:sz="0" w:space="0" w:color="auto"/>
        <w:left w:val="none" w:sz="0" w:space="0" w:color="auto"/>
        <w:bottom w:val="none" w:sz="0" w:space="0" w:color="auto"/>
        <w:right w:val="none" w:sz="0" w:space="0" w:color="auto"/>
      </w:divBdr>
    </w:div>
    <w:div w:id="1509443904">
      <w:bodyDiv w:val="1"/>
      <w:marLeft w:val="0"/>
      <w:marRight w:val="0"/>
      <w:marTop w:val="0"/>
      <w:marBottom w:val="0"/>
      <w:divBdr>
        <w:top w:val="none" w:sz="0" w:space="0" w:color="auto"/>
        <w:left w:val="none" w:sz="0" w:space="0" w:color="auto"/>
        <w:bottom w:val="none" w:sz="0" w:space="0" w:color="auto"/>
        <w:right w:val="none" w:sz="0" w:space="0" w:color="auto"/>
      </w:divBdr>
    </w:div>
    <w:div w:id="1638484829">
      <w:bodyDiv w:val="1"/>
      <w:marLeft w:val="0"/>
      <w:marRight w:val="0"/>
      <w:marTop w:val="0"/>
      <w:marBottom w:val="0"/>
      <w:divBdr>
        <w:top w:val="none" w:sz="0" w:space="0" w:color="auto"/>
        <w:left w:val="none" w:sz="0" w:space="0" w:color="auto"/>
        <w:bottom w:val="none" w:sz="0" w:space="0" w:color="auto"/>
        <w:right w:val="none" w:sz="0" w:space="0" w:color="auto"/>
      </w:divBdr>
    </w:div>
    <w:div w:id="1941063387">
      <w:bodyDiv w:val="1"/>
      <w:marLeft w:val="0"/>
      <w:marRight w:val="0"/>
      <w:marTop w:val="0"/>
      <w:marBottom w:val="0"/>
      <w:divBdr>
        <w:top w:val="none" w:sz="0" w:space="0" w:color="auto"/>
        <w:left w:val="none" w:sz="0" w:space="0" w:color="auto"/>
        <w:bottom w:val="none" w:sz="0" w:space="0" w:color="auto"/>
        <w:right w:val="none" w:sz="0" w:space="0" w:color="auto"/>
      </w:divBdr>
    </w:div>
    <w:div w:id="195856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mmt.co.uk/members-lounge/member-services/business-opportunities/meet-the-buye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mmt.co.uk/members-lounge/member-services/business-opportunities/meet-the-buy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mmt.co.uk/wp-content/uploads/UK-Automotive-Industry-Overview.docx"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nrooke@smmt.co.uk" TargetMode="External"/><Relationship Id="rId2" Type="http://schemas.openxmlformats.org/officeDocument/2006/relationships/hyperlink" Target="mailto:jvisscher@smmt.co.uk" TargetMode="External"/><Relationship Id="rId1" Type="http://schemas.openxmlformats.org/officeDocument/2006/relationships/hyperlink" Target="http://www.smmt.co.uk/publications" TargetMode="External"/><Relationship Id="rId4" Type="http://schemas.openxmlformats.org/officeDocument/2006/relationships/hyperlink" Target="mailto:kowen@smm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B0CDD-16E2-48E9-91C6-FF5D38FD3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621</Words>
  <Characters>3876</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4489</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owenk</cp:lastModifiedBy>
  <cp:revision>4</cp:revision>
  <cp:lastPrinted>2011-10-20T08:04:00Z</cp:lastPrinted>
  <dcterms:created xsi:type="dcterms:W3CDTF">2011-10-19T14:44:00Z</dcterms:created>
  <dcterms:modified xsi:type="dcterms:W3CDTF">2011-10-20T08:15:00Z</dcterms:modified>
</cp:coreProperties>
</file>