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20999" w14:textId="2917A94A" w:rsidR="00E579C4" w:rsidRPr="00E579C4" w:rsidRDefault="00E579C4" w:rsidP="00657480">
      <w:pPr>
        <w:shd w:val="clear" w:color="auto" w:fill="FFFFFF"/>
        <w:spacing w:after="240" w:line="276" w:lineRule="auto"/>
        <w:jc w:val="both"/>
        <w:rPr>
          <w:rFonts w:ascii="Arial" w:hAnsi="Arial" w:cs="Arial"/>
          <w:color w:val="FF0000"/>
          <w:sz w:val="36"/>
          <w:szCs w:val="36"/>
          <w:lang w:eastAsia="en-GB"/>
        </w:rPr>
      </w:pPr>
      <w:bookmarkStart w:id="0" w:name="_Hlk70001961"/>
      <w:r w:rsidRPr="00E579C4">
        <w:rPr>
          <w:rFonts w:ascii="Arial" w:hAnsi="Arial" w:cs="Arial"/>
          <w:color w:val="FF0000"/>
          <w:sz w:val="36"/>
          <w:szCs w:val="36"/>
          <w:lang w:eastAsia="en-GB"/>
        </w:rPr>
        <w:t>Strictly embargoed to 00:01, Friday 16 February 2024</w:t>
      </w:r>
    </w:p>
    <w:p w14:paraId="7EC7BB67" w14:textId="15F3B504" w:rsidR="00657480" w:rsidRDefault="00657480" w:rsidP="003063F5">
      <w:pPr>
        <w:shd w:val="clear" w:color="auto" w:fill="FFFFFF"/>
        <w:spacing w:after="240" w:line="276" w:lineRule="auto"/>
      </w:pPr>
      <w:r>
        <w:rPr>
          <w:rFonts w:ascii="Arial" w:hAnsi="Arial" w:cs="Arial"/>
          <w:b/>
          <w:bCs/>
          <w:color w:val="1074CB"/>
          <w:sz w:val="40"/>
          <w:szCs w:val="40"/>
          <w:lang w:eastAsia="en-GB"/>
        </w:rPr>
        <w:t>UK NEW HGV REGISTRATIONS</w:t>
      </w:r>
      <w:bookmarkEnd w:id="0"/>
      <w:r>
        <w:rPr>
          <w:rFonts w:ascii="Arial" w:hAnsi="Arial" w:cs="Arial"/>
          <w:b/>
          <w:bCs/>
          <w:color w:val="1074CB"/>
          <w:sz w:val="40"/>
          <w:szCs w:val="40"/>
          <w:lang w:eastAsia="en-GB"/>
        </w:rPr>
        <w:t>  </w:t>
      </w:r>
      <w:r w:rsidR="00933D10">
        <w:rPr>
          <w:rFonts w:ascii="Arial" w:hAnsi="Arial" w:cs="Arial"/>
          <w:b/>
          <w:bCs/>
          <w:color w:val="1074CB"/>
          <w:sz w:val="40"/>
          <w:szCs w:val="40"/>
          <w:lang w:eastAsia="en-GB"/>
        </w:rPr>
        <w:tab/>
      </w:r>
      <w:r>
        <w:rPr>
          <w:rFonts w:ascii="Arial" w:hAnsi="Arial" w:cs="Arial"/>
          <w:b/>
          <w:bCs/>
          <w:color w:val="1074CB"/>
          <w:sz w:val="40"/>
          <w:szCs w:val="40"/>
          <w:lang w:eastAsia="en-GB"/>
        </w:rPr>
        <w:t xml:space="preserve">  </w:t>
      </w:r>
      <w:r>
        <w:rPr>
          <w:rFonts w:ascii="Arial" w:hAnsi="Arial" w:cs="Arial"/>
          <w:color w:val="1074CB"/>
          <w:sz w:val="28"/>
          <w:szCs w:val="28"/>
          <w:lang w:eastAsia="en-GB"/>
        </w:rPr>
        <w:t xml:space="preserve">   </w:t>
      </w:r>
      <w:r>
        <w:rPr>
          <w:rFonts w:ascii="Arial" w:hAnsi="Arial" w:cs="Arial"/>
          <w:color w:val="1074CB"/>
          <w:sz w:val="28"/>
          <w:szCs w:val="28"/>
          <w:lang w:eastAsia="en-GB"/>
        </w:rPr>
        <w:br/>
      </w:r>
      <w:r>
        <w:rPr>
          <w:rFonts w:ascii="Arial" w:hAnsi="Arial" w:cs="Arial"/>
          <w:color w:val="1074CB"/>
          <w:sz w:val="40"/>
          <w:szCs w:val="40"/>
          <w:lang w:eastAsia="en-GB"/>
        </w:rPr>
        <w:t>16 February 2024</w:t>
      </w:r>
      <w:r>
        <w:rPr>
          <w:rFonts w:ascii="Arial" w:hAnsi="Arial" w:cs="Arial"/>
          <w:b/>
          <w:bCs/>
          <w:color w:val="1074CB"/>
          <w:sz w:val="20"/>
          <w:szCs w:val="20"/>
          <w:lang w:eastAsia="en-GB"/>
        </w:rPr>
        <w:t xml:space="preserve"> </w:t>
      </w:r>
      <w:r>
        <w:rPr>
          <w:rFonts w:ascii="Arial" w:hAnsi="Arial" w:cs="Arial"/>
          <w:color w:val="1074CB"/>
          <w:sz w:val="32"/>
          <w:szCs w:val="32"/>
          <w:lang w:eastAsia="en-GB"/>
        </w:rPr>
        <w:t xml:space="preserve">(data for Full Year 2023)              </w:t>
      </w:r>
      <w:r>
        <w:rPr>
          <w:rFonts w:ascii="Arial" w:hAnsi="Arial" w:cs="Arial"/>
          <w:color w:val="1074CB"/>
          <w:sz w:val="32"/>
          <w:szCs w:val="32"/>
          <w:lang w:eastAsia="en-GB"/>
        </w:rPr>
        <w:br/>
      </w:r>
      <w:r>
        <w:rPr>
          <w:rFonts w:ascii="Arial" w:hAnsi="Arial" w:cs="Arial"/>
          <w:b/>
          <w:bCs/>
          <w:color w:val="000000"/>
          <w:sz w:val="20"/>
          <w:szCs w:val="20"/>
          <w:lang w:eastAsia="en-GB"/>
        </w:rPr>
        <w:t xml:space="preserve">Hi-res charts available via Dropbox: </w:t>
      </w:r>
      <w:hyperlink r:id="rId6" w:history="1">
        <w:r w:rsidR="003063F5" w:rsidRPr="009471E1">
          <w:rPr>
            <w:rStyle w:val="Hyperlink"/>
            <w:rFonts w:ascii="Arial" w:hAnsi="Arial" w:cs="Arial"/>
            <w:sz w:val="20"/>
            <w:szCs w:val="20"/>
            <w:lang w:eastAsia="en-GB"/>
          </w:rPr>
          <w:t>https://www.dropbox.com/scl/fo/208ny7y73q282l24cdi9g/h?rlkey=ohexbdvpdb7zk550mg44yc94q&amp;dl=0</w:t>
        </w:r>
      </w:hyperlink>
      <w:r w:rsidR="003063F5">
        <w:rPr>
          <w:rFonts w:ascii="Arial" w:hAnsi="Arial" w:cs="Arial"/>
          <w:color w:val="000000"/>
          <w:sz w:val="20"/>
          <w:szCs w:val="20"/>
          <w:lang w:eastAsia="en-GB"/>
        </w:rPr>
        <w:t xml:space="preserve"> </w:t>
      </w:r>
    </w:p>
    <w:p w14:paraId="4F6D5A46" w14:textId="2CAA2B6D" w:rsidR="00657480" w:rsidRDefault="00657480" w:rsidP="00657480">
      <w:pPr>
        <w:shd w:val="clear" w:color="auto" w:fill="FFFFFF"/>
        <w:spacing w:line="276" w:lineRule="auto"/>
        <w:jc w:val="both"/>
      </w:pPr>
      <w:r>
        <w:rPr>
          <w:rFonts w:ascii="Arial" w:hAnsi="Arial" w:cs="Arial"/>
          <w:b/>
          <w:bCs/>
          <w:color w:val="1074CB"/>
          <w:sz w:val="32"/>
          <w:szCs w:val="32"/>
          <w:lang w:eastAsia="en-GB"/>
        </w:rPr>
        <w:t>Demand for new trucks grows for second year running as more businesses go green</w:t>
      </w:r>
    </w:p>
    <w:p w14:paraId="312D1303" w14:textId="77777777" w:rsidR="00657480" w:rsidRDefault="00657480" w:rsidP="00657480">
      <w:pPr>
        <w:shd w:val="clear" w:color="auto" w:fill="FFFFFF"/>
        <w:spacing w:line="276" w:lineRule="auto"/>
        <w:jc w:val="both"/>
      </w:pPr>
      <w:r>
        <w:rPr>
          <w:rFonts w:ascii="Arial" w:hAnsi="Arial" w:cs="Arial"/>
          <w:color w:val="000000"/>
          <w:sz w:val="24"/>
          <w:szCs w:val="24"/>
          <w:lang w:eastAsia="en-GB"/>
        </w:rPr>
        <w:t> </w:t>
      </w:r>
    </w:p>
    <w:p w14:paraId="293F1CED" w14:textId="77777777" w:rsidR="00657480" w:rsidRDefault="00657480" w:rsidP="00657480">
      <w:pPr>
        <w:numPr>
          <w:ilvl w:val="0"/>
          <w:numId w:val="2"/>
        </w:numPr>
        <w:shd w:val="clear" w:color="auto" w:fill="FFFFFF"/>
        <w:spacing w:line="276" w:lineRule="auto"/>
        <w:contextualSpacing/>
        <w:jc w:val="both"/>
        <w:rPr>
          <w:rFonts w:eastAsia="Times New Roman"/>
          <w:color w:val="000000"/>
        </w:rPr>
      </w:pPr>
      <w:bookmarkStart w:id="1" w:name="_Hlk158731033"/>
      <w:r>
        <w:rPr>
          <w:rFonts w:ascii="Arial" w:eastAsia="Times New Roman" w:hAnsi="Arial" w:cs="Arial"/>
          <w:color w:val="000000"/>
          <w:sz w:val="20"/>
          <w:szCs w:val="20"/>
          <w:lang w:eastAsia="en-GB"/>
        </w:rPr>
        <w:t>UK’s new truck market grows for second consecutive year, up 13.5% to 46,227 units in 2023 – the best performance since 2019.</w:t>
      </w:r>
    </w:p>
    <w:p w14:paraId="75458AD5" w14:textId="77777777" w:rsidR="00657480" w:rsidRDefault="00657480" w:rsidP="00657480">
      <w:pPr>
        <w:numPr>
          <w:ilvl w:val="0"/>
          <w:numId w:val="2"/>
        </w:numPr>
        <w:shd w:val="clear" w:color="auto" w:fill="FFFFFF"/>
        <w:spacing w:line="276" w:lineRule="auto"/>
        <w:contextualSpacing/>
        <w:jc w:val="both"/>
        <w:rPr>
          <w:rFonts w:eastAsia="Times New Roman"/>
          <w:color w:val="000000"/>
        </w:rPr>
      </w:pPr>
      <w:r>
        <w:rPr>
          <w:rFonts w:ascii="Arial" w:eastAsia="Times New Roman" w:hAnsi="Arial" w:cs="Arial"/>
          <w:color w:val="000000"/>
          <w:sz w:val="20"/>
          <w:szCs w:val="20"/>
          <w:lang w:eastAsia="en-GB"/>
        </w:rPr>
        <w:t>Demand soars for rigid and articulated trucks, rising 14.7% and 12.2% respectively.</w:t>
      </w:r>
    </w:p>
    <w:p w14:paraId="07EC0C50" w14:textId="77777777" w:rsidR="00657480" w:rsidRPr="00E579C4" w:rsidRDefault="00657480" w:rsidP="00657480">
      <w:pPr>
        <w:numPr>
          <w:ilvl w:val="0"/>
          <w:numId w:val="2"/>
        </w:numPr>
        <w:shd w:val="clear" w:color="auto" w:fill="FFFFFF"/>
        <w:spacing w:line="276" w:lineRule="auto"/>
        <w:contextualSpacing/>
        <w:jc w:val="both"/>
        <w:rPr>
          <w:rFonts w:eastAsia="Times New Roman"/>
          <w:color w:val="000000"/>
        </w:rPr>
      </w:pPr>
      <w:r>
        <w:rPr>
          <w:rFonts w:ascii="Arial" w:eastAsia="Times New Roman" w:hAnsi="Arial" w:cs="Arial"/>
          <w:color w:val="000000"/>
          <w:sz w:val="20"/>
          <w:szCs w:val="20"/>
          <w:lang w:eastAsia="en-GB"/>
        </w:rPr>
        <w:t xml:space="preserve">Zero emission HGV registrations triple year </w:t>
      </w:r>
      <w:r w:rsidRPr="00E579C4">
        <w:rPr>
          <w:rFonts w:ascii="Arial" w:eastAsia="Times New Roman" w:hAnsi="Arial" w:cs="Arial"/>
          <w:color w:val="000000"/>
          <w:sz w:val="20"/>
          <w:szCs w:val="20"/>
          <w:lang w:eastAsia="en-GB"/>
        </w:rPr>
        <w:t>on year, but at just 0.5% market share uptake must accelerate quickly to meet UK’s 2035 truck target.</w:t>
      </w:r>
    </w:p>
    <w:p w14:paraId="05A10127" w14:textId="77777777" w:rsidR="00657480" w:rsidRPr="00E579C4" w:rsidRDefault="00657480" w:rsidP="00657480">
      <w:pPr>
        <w:numPr>
          <w:ilvl w:val="0"/>
          <w:numId w:val="2"/>
        </w:numPr>
        <w:shd w:val="clear" w:color="auto" w:fill="FFFFFF"/>
        <w:spacing w:line="276" w:lineRule="auto"/>
        <w:contextualSpacing/>
        <w:jc w:val="both"/>
        <w:rPr>
          <w:rFonts w:eastAsia="Times New Roman"/>
          <w:color w:val="000000"/>
        </w:rPr>
      </w:pPr>
      <w:bookmarkStart w:id="2" w:name="_Hlk158731040"/>
      <w:bookmarkEnd w:id="1"/>
      <w:r w:rsidRPr="00E579C4">
        <w:rPr>
          <w:rFonts w:ascii="Arial" w:eastAsia="Times New Roman" w:hAnsi="Arial" w:cs="Arial"/>
          <w:color w:val="000000"/>
          <w:sz w:val="20"/>
          <w:szCs w:val="20"/>
          <w:lang w:eastAsia="en-GB"/>
        </w:rPr>
        <w:t>National plan for public and depot infrastructure needed urgently to boost operator confidence in electric and hydrogen trucks.</w:t>
      </w:r>
    </w:p>
    <w:bookmarkEnd w:id="2"/>
    <w:p w14:paraId="0CB5EF77" w14:textId="77777777" w:rsidR="00657480" w:rsidRPr="00E579C4" w:rsidRDefault="00657480" w:rsidP="00657480">
      <w:pPr>
        <w:shd w:val="clear" w:color="auto" w:fill="FFFFFF"/>
        <w:spacing w:line="276" w:lineRule="auto"/>
        <w:jc w:val="both"/>
      </w:pPr>
      <w:r w:rsidRPr="00E579C4">
        <w:rPr>
          <w:rFonts w:ascii="Arial" w:hAnsi="Arial" w:cs="Arial"/>
          <w:color w:val="000000"/>
          <w:sz w:val="20"/>
          <w:szCs w:val="20"/>
          <w:lang w:eastAsia="en-GB"/>
        </w:rPr>
        <w:t> </w:t>
      </w:r>
    </w:p>
    <w:p w14:paraId="3AB067D8" w14:textId="4CFA03A3" w:rsidR="00657480" w:rsidRPr="00E579C4" w:rsidRDefault="00657480" w:rsidP="00657480">
      <w:pPr>
        <w:shd w:val="clear" w:color="auto" w:fill="FFFFFF"/>
        <w:spacing w:after="240" w:line="276" w:lineRule="auto"/>
        <w:jc w:val="both"/>
      </w:pPr>
      <w:r w:rsidRPr="00E579C4">
        <w:rPr>
          <w:rFonts w:ascii="Arial" w:hAnsi="Arial" w:cs="Arial"/>
          <w:b/>
          <w:bCs/>
          <w:color w:val="000000"/>
          <w:sz w:val="20"/>
          <w:szCs w:val="20"/>
          <w:lang w:eastAsia="en-GB"/>
        </w:rPr>
        <w:t>Friday 16 February, 2024</w:t>
      </w:r>
      <w:r w:rsidRPr="00E579C4">
        <w:rPr>
          <w:rFonts w:ascii="Arial" w:hAnsi="Arial" w:cs="Arial"/>
          <w:color w:val="000000"/>
          <w:sz w:val="20"/>
          <w:szCs w:val="20"/>
          <w:lang w:eastAsia="en-GB"/>
        </w:rPr>
        <w:t xml:space="preserve"> Demand for new heavy goods vehicles (HGVs) grew for the second year running with UK registrations up 13.5% in 2023, according to the latest figures published today by the Society of Motor Manufacturers and Traders (SMMT). Some 46,227 new trucks of all types, sizes</w:t>
      </w:r>
      <w:r w:rsidR="007407FA" w:rsidRPr="00E579C4">
        <w:rPr>
          <w:rFonts w:ascii="Arial" w:hAnsi="Arial" w:cs="Arial"/>
          <w:color w:val="000000"/>
          <w:sz w:val="20"/>
          <w:szCs w:val="20"/>
          <w:lang w:eastAsia="en-GB"/>
        </w:rPr>
        <w:t xml:space="preserve"> </w:t>
      </w:r>
      <w:r w:rsidRPr="00E579C4">
        <w:rPr>
          <w:rFonts w:ascii="Arial" w:hAnsi="Arial" w:cs="Arial"/>
          <w:color w:val="000000"/>
          <w:sz w:val="20"/>
          <w:szCs w:val="20"/>
          <w:lang w:eastAsia="en-GB"/>
        </w:rPr>
        <w:t>and technologies were put on the road last year, representing the best annual total since 2019</w:t>
      </w:r>
      <w:r w:rsidRPr="00E579C4">
        <w:rPr>
          <w:rFonts w:ascii="Arial" w:hAnsi="Arial" w:cs="Arial"/>
          <w:color w:val="000000"/>
          <w:sz w:val="20"/>
          <w:szCs w:val="20"/>
          <w:vertAlign w:val="superscript"/>
          <w:lang w:eastAsia="en-GB"/>
        </w:rPr>
        <w:t>1</w:t>
      </w:r>
      <w:r w:rsidRPr="00E579C4">
        <w:rPr>
          <w:rFonts w:ascii="Arial" w:hAnsi="Arial" w:cs="Arial"/>
          <w:color w:val="000000"/>
          <w:sz w:val="20"/>
          <w:szCs w:val="20"/>
          <w:lang w:eastAsia="en-GB"/>
        </w:rPr>
        <w:t xml:space="preserve"> as more businesses invested in their fleets.    </w:t>
      </w:r>
      <w:r w:rsidR="001B241B" w:rsidRPr="00E579C4">
        <w:rPr>
          <w:rFonts w:ascii="Arial" w:hAnsi="Arial" w:cs="Arial"/>
          <w:color w:val="000000"/>
          <w:sz w:val="20"/>
          <w:szCs w:val="20"/>
          <w:lang w:eastAsia="en-GB"/>
        </w:rPr>
        <w:tab/>
      </w:r>
      <w:r w:rsidRPr="00E579C4">
        <w:rPr>
          <w:rFonts w:ascii="Arial" w:hAnsi="Arial" w:cs="Arial"/>
          <w:color w:val="000000"/>
          <w:sz w:val="20"/>
          <w:szCs w:val="20"/>
          <w:lang w:eastAsia="en-GB"/>
        </w:rPr>
        <w:t xml:space="preserve">        </w:t>
      </w:r>
      <w:r w:rsidRPr="00E579C4">
        <w:rPr>
          <w:rFonts w:ascii="Arial" w:hAnsi="Arial" w:cs="Arial"/>
          <w:color w:val="000000"/>
          <w:sz w:val="20"/>
          <w:szCs w:val="20"/>
          <w:lang w:eastAsia="en-GB"/>
        </w:rPr>
        <w:br/>
      </w:r>
      <w:r w:rsidRPr="00E579C4">
        <w:rPr>
          <w:rFonts w:ascii="Arial" w:hAnsi="Arial" w:cs="Arial"/>
          <w:color w:val="000000"/>
          <w:sz w:val="20"/>
          <w:szCs w:val="20"/>
          <w:lang w:eastAsia="en-GB"/>
        </w:rPr>
        <w:br/>
        <w:t>The bulk of new HGVs were rigid trucks, up 14.7% to 24,439 units – more than half (52.</w:t>
      </w:r>
      <w:r w:rsidR="00E579C4" w:rsidRPr="00E579C4">
        <w:rPr>
          <w:rFonts w:ascii="Arial" w:hAnsi="Arial" w:cs="Arial"/>
          <w:color w:val="000000"/>
          <w:sz w:val="20"/>
          <w:szCs w:val="20"/>
          <w:lang w:eastAsia="en-GB"/>
        </w:rPr>
        <w:t>9%</w:t>
      </w:r>
      <w:r w:rsidRPr="00E579C4">
        <w:rPr>
          <w:rFonts w:ascii="Arial" w:hAnsi="Arial" w:cs="Arial"/>
          <w:color w:val="000000"/>
          <w:sz w:val="20"/>
          <w:szCs w:val="20"/>
          <w:lang w:eastAsia="en-GB"/>
        </w:rPr>
        <w:t xml:space="preserve">) of the market – while demand for articulated trucks was also strong, rising 12.2% to 21,788 units. More specifically, </w:t>
      </w:r>
      <w:bookmarkStart w:id="3" w:name="_Hlk158731069"/>
      <w:r w:rsidRPr="00E579C4">
        <w:rPr>
          <w:rFonts w:ascii="Arial" w:hAnsi="Arial" w:cs="Arial"/>
          <w:color w:val="000000"/>
          <w:sz w:val="20"/>
          <w:szCs w:val="20"/>
          <w:lang w:eastAsia="en-GB"/>
        </w:rPr>
        <w:t>the most popular truck body type continues to be tractors, typically used for the largest delivery trucks, up 12.4% to represent some 46.4% of the market. Demand for box vans – typically used for chilled and fragile goods distribution in urban areas – rose 19.2%, while uptake of curtain-sided trucks and refuse vehicles increased by 3</w:t>
      </w:r>
      <w:r w:rsidR="00656460" w:rsidRPr="00E579C4">
        <w:rPr>
          <w:rFonts w:ascii="Arial" w:hAnsi="Arial" w:cs="Arial"/>
          <w:color w:val="000000"/>
          <w:sz w:val="20"/>
          <w:szCs w:val="20"/>
          <w:lang w:eastAsia="en-GB"/>
        </w:rPr>
        <w:t>7</w:t>
      </w:r>
      <w:r w:rsidRPr="00E579C4">
        <w:rPr>
          <w:rFonts w:ascii="Arial" w:hAnsi="Arial" w:cs="Arial"/>
          <w:color w:val="000000"/>
          <w:sz w:val="20"/>
          <w:szCs w:val="20"/>
          <w:lang w:eastAsia="en-GB"/>
        </w:rPr>
        <w:t>.4% and 14.4% respectively. Tipper registrations declined, however, down -9.2% compared with a strong 2022.</w:t>
      </w:r>
    </w:p>
    <w:p w14:paraId="1C8CAB7A" w14:textId="6D3B4D1D" w:rsidR="00657480" w:rsidRPr="00E579C4" w:rsidRDefault="00657480" w:rsidP="00657480">
      <w:pPr>
        <w:shd w:val="clear" w:color="auto" w:fill="FFFFFF"/>
        <w:spacing w:line="276" w:lineRule="auto"/>
        <w:jc w:val="both"/>
      </w:pPr>
      <w:r w:rsidRPr="00E579C4">
        <w:rPr>
          <w:rFonts w:ascii="Arial" w:hAnsi="Arial" w:cs="Arial"/>
          <w:color w:val="000000"/>
          <w:sz w:val="20"/>
          <w:szCs w:val="20"/>
          <w:lang w:eastAsia="en-GB"/>
        </w:rPr>
        <w:t xml:space="preserve">Truck operators in every UK nation </w:t>
      </w:r>
      <w:r w:rsidR="007407FA" w:rsidRPr="00E579C4">
        <w:rPr>
          <w:rFonts w:ascii="Arial" w:hAnsi="Arial" w:cs="Arial"/>
          <w:color w:val="000000"/>
          <w:sz w:val="20"/>
          <w:szCs w:val="20"/>
          <w:lang w:eastAsia="en-GB"/>
        </w:rPr>
        <w:t>made</w:t>
      </w:r>
      <w:r w:rsidRPr="00E579C4">
        <w:rPr>
          <w:rFonts w:ascii="Arial" w:hAnsi="Arial" w:cs="Arial"/>
          <w:color w:val="000000"/>
          <w:sz w:val="20"/>
          <w:szCs w:val="20"/>
          <w:lang w:eastAsia="en-GB"/>
        </w:rPr>
        <w:t xml:space="preserve"> more vehicle investments, with the vast majority (87.5%) in England, rising by 13.3%. Fleet renewal in Scotland and Wales also grew, by 16.9% and 6.5% respectively, while Northern Ireland saw the biggest </w:t>
      </w:r>
      <w:r w:rsidR="004909F8" w:rsidRPr="00E579C4">
        <w:rPr>
          <w:rFonts w:ascii="Arial" w:hAnsi="Arial" w:cs="Arial"/>
          <w:color w:val="000000"/>
          <w:sz w:val="20"/>
          <w:szCs w:val="20"/>
          <w:lang w:eastAsia="en-GB"/>
        </w:rPr>
        <w:t>percentage growth</w:t>
      </w:r>
      <w:r w:rsidRPr="00E579C4">
        <w:rPr>
          <w:rFonts w:ascii="Arial" w:hAnsi="Arial" w:cs="Arial"/>
          <w:color w:val="000000"/>
          <w:sz w:val="20"/>
          <w:szCs w:val="20"/>
          <w:lang w:eastAsia="en-GB"/>
        </w:rPr>
        <w:t xml:space="preserve">, up 19.7% – albeit with small volumes that are naturally subject to volatility. </w:t>
      </w:r>
      <w:bookmarkStart w:id="4" w:name="_Hlk158731117"/>
      <w:bookmarkEnd w:id="3"/>
      <w:r w:rsidRPr="00E579C4">
        <w:rPr>
          <w:rFonts w:ascii="Arial" w:hAnsi="Arial" w:cs="Arial"/>
          <w:color w:val="000000"/>
          <w:sz w:val="20"/>
          <w:szCs w:val="20"/>
          <w:lang w:eastAsia="en-GB"/>
        </w:rPr>
        <w:t>Britain’s biggest region for truck demand continues to be South East England, the location of several large ports</w:t>
      </w:r>
      <w:bookmarkEnd w:id="4"/>
      <w:r w:rsidRPr="00E579C4">
        <w:rPr>
          <w:rFonts w:ascii="Arial" w:hAnsi="Arial" w:cs="Arial"/>
          <w:color w:val="000000"/>
          <w:sz w:val="20"/>
          <w:szCs w:val="20"/>
          <w:lang w:eastAsia="en-GB"/>
        </w:rPr>
        <w:t>, accounting for more than one in five (20.8%) of all registrations. North West England and the West Midlands, meanwhile, made up 14.4% and 1</w:t>
      </w:r>
      <w:r w:rsidR="00E579C4" w:rsidRPr="00E579C4">
        <w:rPr>
          <w:rFonts w:ascii="Arial" w:hAnsi="Arial" w:cs="Arial"/>
          <w:color w:val="000000"/>
          <w:sz w:val="20"/>
          <w:szCs w:val="20"/>
          <w:lang w:eastAsia="en-GB"/>
        </w:rPr>
        <w:t>2.1</w:t>
      </w:r>
      <w:r w:rsidRPr="00E579C4">
        <w:rPr>
          <w:rFonts w:ascii="Arial" w:hAnsi="Arial" w:cs="Arial"/>
          <w:color w:val="000000"/>
          <w:sz w:val="20"/>
          <w:szCs w:val="20"/>
          <w:lang w:eastAsia="en-GB"/>
        </w:rPr>
        <w:t>% of all UK demand respectively. Robust demand nationwide means that UK uptake is now just 4.8% or 2,308 units below pre-pandemic 2019 levels.</w:t>
      </w:r>
    </w:p>
    <w:p w14:paraId="5B9B3146" w14:textId="77777777" w:rsidR="00657480" w:rsidRPr="00E579C4" w:rsidRDefault="00657480" w:rsidP="00657480">
      <w:pPr>
        <w:shd w:val="clear" w:color="auto" w:fill="FFFFFF"/>
        <w:spacing w:line="276" w:lineRule="auto"/>
        <w:jc w:val="both"/>
      </w:pPr>
      <w:r w:rsidRPr="00E579C4">
        <w:rPr>
          <w:rFonts w:ascii="Arial" w:hAnsi="Arial" w:cs="Arial"/>
          <w:color w:val="000000"/>
          <w:sz w:val="20"/>
          <w:szCs w:val="20"/>
          <w:lang w:eastAsia="en-GB"/>
        </w:rPr>
        <w:t> </w:t>
      </w:r>
    </w:p>
    <w:p w14:paraId="6BBE2EFB" w14:textId="0247AD7A" w:rsidR="00657480" w:rsidRDefault="00657480" w:rsidP="00657480">
      <w:pPr>
        <w:shd w:val="clear" w:color="auto" w:fill="FFFFFF"/>
        <w:spacing w:line="276" w:lineRule="auto"/>
        <w:jc w:val="both"/>
      </w:pPr>
      <w:r w:rsidRPr="00E579C4">
        <w:rPr>
          <w:rFonts w:ascii="Arial" w:hAnsi="Arial" w:cs="Arial"/>
          <w:color w:val="000000"/>
          <w:sz w:val="20"/>
          <w:szCs w:val="20"/>
          <w:lang w:eastAsia="en-GB"/>
        </w:rPr>
        <w:t xml:space="preserve">A growing choice of models also means operators are investing in new zero emission trucks, with electric and hydrogen registrations </w:t>
      </w:r>
      <w:r w:rsidR="007407FA" w:rsidRPr="00E579C4">
        <w:rPr>
          <w:rFonts w:ascii="Arial" w:hAnsi="Arial" w:cs="Arial"/>
          <w:color w:val="000000"/>
          <w:sz w:val="20"/>
          <w:szCs w:val="20"/>
          <w:lang w:eastAsia="en-GB"/>
        </w:rPr>
        <w:t xml:space="preserve">up </w:t>
      </w:r>
      <w:r w:rsidRPr="00E579C4">
        <w:rPr>
          <w:rFonts w:ascii="Arial" w:hAnsi="Arial" w:cs="Arial"/>
          <w:color w:val="000000"/>
          <w:sz w:val="20"/>
          <w:szCs w:val="20"/>
          <w:lang w:eastAsia="en-GB"/>
        </w:rPr>
        <w:t xml:space="preserve">more than threefold in 2023 – </w:t>
      </w:r>
      <w:r w:rsidR="007407FA" w:rsidRPr="00E579C4">
        <w:rPr>
          <w:rFonts w:ascii="Arial" w:hAnsi="Arial" w:cs="Arial"/>
          <w:color w:val="000000"/>
          <w:sz w:val="20"/>
          <w:szCs w:val="20"/>
          <w:lang w:eastAsia="en-GB"/>
        </w:rPr>
        <w:t xml:space="preserve">by </w:t>
      </w:r>
      <w:r w:rsidRPr="00E579C4">
        <w:rPr>
          <w:rFonts w:ascii="Arial" w:hAnsi="Arial" w:cs="Arial"/>
          <w:color w:val="000000"/>
          <w:sz w:val="20"/>
          <w:szCs w:val="20"/>
          <w:lang w:eastAsia="en-GB"/>
        </w:rPr>
        <w:t>265.6</w:t>
      </w:r>
      <w:r w:rsidR="00933D10" w:rsidRPr="00E579C4">
        <w:rPr>
          <w:rFonts w:ascii="Arial" w:hAnsi="Arial" w:cs="Arial"/>
          <w:color w:val="000000"/>
          <w:sz w:val="20"/>
          <w:szCs w:val="20"/>
          <w:lang w:eastAsia="en-GB"/>
        </w:rPr>
        <w:t>%</w:t>
      </w:r>
      <w:r w:rsidRPr="00E579C4">
        <w:rPr>
          <w:rFonts w:ascii="Arial" w:hAnsi="Arial" w:cs="Arial"/>
          <w:color w:val="000000"/>
          <w:sz w:val="20"/>
          <w:szCs w:val="20"/>
          <w:lang w:eastAsia="en-GB"/>
        </w:rPr>
        <w:t xml:space="preserve"> to 234 units.</w:t>
      </w:r>
      <w:r w:rsidRPr="00E579C4">
        <w:rPr>
          <w:rFonts w:ascii="Arial" w:hAnsi="Arial" w:cs="Arial"/>
          <w:color w:val="000000"/>
          <w:sz w:val="20"/>
          <w:szCs w:val="20"/>
          <w:vertAlign w:val="superscript"/>
          <w:lang w:eastAsia="en-GB"/>
        </w:rPr>
        <w:t>2</w:t>
      </w:r>
      <w:r w:rsidRPr="00E579C4">
        <w:rPr>
          <w:rFonts w:ascii="Arial" w:hAnsi="Arial" w:cs="Arial"/>
          <w:color w:val="000000"/>
          <w:sz w:val="20"/>
          <w:szCs w:val="20"/>
          <w:lang w:eastAsia="en-GB"/>
        </w:rPr>
        <w:t xml:space="preserve"> While this is progress, these vehicles account for just 0.5% of the market and the clock is ticking with the end of sale of new, non-zero emission trucks under 26 tonnes coming in 2035.</w:t>
      </w:r>
      <w:r>
        <w:rPr>
          <w:rFonts w:ascii="Arial" w:hAnsi="Arial" w:cs="Arial"/>
          <w:color w:val="000000"/>
          <w:sz w:val="20"/>
          <w:szCs w:val="20"/>
          <w:lang w:eastAsia="en-GB"/>
        </w:rPr>
        <w:t xml:space="preserve"> </w:t>
      </w:r>
    </w:p>
    <w:p w14:paraId="7A1D4A3E" w14:textId="77777777" w:rsidR="00657480" w:rsidRDefault="00657480" w:rsidP="00657480">
      <w:pPr>
        <w:shd w:val="clear" w:color="auto" w:fill="FFFFFF"/>
        <w:spacing w:line="276" w:lineRule="auto"/>
        <w:jc w:val="both"/>
      </w:pPr>
      <w:r>
        <w:rPr>
          <w:sz w:val="20"/>
          <w:szCs w:val="20"/>
          <w:lang w:eastAsia="en-GB"/>
        </w:rPr>
        <w:t> </w:t>
      </w:r>
    </w:p>
    <w:p w14:paraId="50B61E7D" w14:textId="12D6D5A0" w:rsidR="00657480" w:rsidRDefault="00657480" w:rsidP="00657480">
      <w:pPr>
        <w:shd w:val="clear" w:color="auto" w:fill="FFFFFF"/>
        <w:spacing w:line="276" w:lineRule="auto"/>
        <w:jc w:val="both"/>
      </w:pPr>
      <w:r>
        <w:rPr>
          <w:rFonts w:ascii="Arial" w:hAnsi="Arial" w:cs="Arial"/>
          <w:color w:val="000000"/>
          <w:sz w:val="20"/>
          <w:szCs w:val="20"/>
          <w:lang w:eastAsia="en-GB"/>
        </w:rPr>
        <w:lastRenderedPageBreak/>
        <w:t>Operators need certainty that making the switch will be commercially viable against tight margins. The benefits are clear, including a reduced carbon footprint and more efficient operations, but there are acute concerns over the lack of public chargepoint infrastructure. After the UK’s first truck-dedicated public chargepoint opened in the North West last year,</w:t>
      </w:r>
      <w:r>
        <w:rPr>
          <w:rFonts w:ascii="Arial" w:hAnsi="Arial" w:cs="Arial"/>
          <w:color w:val="000000"/>
          <w:sz w:val="20"/>
          <w:szCs w:val="20"/>
          <w:vertAlign w:val="superscript"/>
          <w:lang w:eastAsia="en-GB"/>
        </w:rPr>
        <w:t>3</w:t>
      </w:r>
      <w:r>
        <w:rPr>
          <w:rFonts w:ascii="Arial" w:hAnsi="Arial" w:cs="Arial"/>
          <w:color w:val="000000"/>
          <w:sz w:val="20"/>
          <w:szCs w:val="20"/>
          <w:lang w:eastAsia="en-GB"/>
        </w:rPr>
        <w:t xml:space="preserve"> government’s Budget in less </w:t>
      </w:r>
      <w:r w:rsidR="003B7C8D">
        <w:rPr>
          <w:rFonts w:ascii="Arial" w:hAnsi="Arial" w:cs="Arial"/>
          <w:color w:val="000000"/>
          <w:sz w:val="20"/>
          <w:szCs w:val="20"/>
          <w:lang w:eastAsia="en-GB"/>
        </w:rPr>
        <w:t xml:space="preserve">than </w:t>
      </w:r>
      <w:r>
        <w:rPr>
          <w:rFonts w:ascii="Arial" w:hAnsi="Arial" w:cs="Arial"/>
          <w:color w:val="000000"/>
          <w:sz w:val="20"/>
          <w:szCs w:val="20"/>
          <w:lang w:eastAsia="en-GB"/>
        </w:rPr>
        <w:t>three weeks must match ambition with action. A national chargepoint strategy needs to include support for HGVs – in depots, at rest stops and on motorways – in every part of the UK.</w:t>
      </w:r>
    </w:p>
    <w:p w14:paraId="75BC85E3" w14:textId="77777777" w:rsidR="00657480" w:rsidRDefault="00657480" w:rsidP="00657480">
      <w:pPr>
        <w:shd w:val="clear" w:color="auto" w:fill="FFFFFF"/>
        <w:spacing w:line="276" w:lineRule="auto"/>
        <w:jc w:val="both"/>
      </w:pPr>
      <w:r>
        <w:rPr>
          <w:rFonts w:ascii="Arial" w:hAnsi="Arial" w:cs="Arial"/>
          <w:color w:val="000000"/>
          <w:sz w:val="20"/>
          <w:szCs w:val="20"/>
          <w:lang w:eastAsia="en-GB"/>
        </w:rPr>
        <w:t> </w:t>
      </w:r>
    </w:p>
    <w:p w14:paraId="5C69458E" w14:textId="38D6E0D9" w:rsidR="00657480" w:rsidRDefault="00657480" w:rsidP="00657480">
      <w:pPr>
        <w:shd w:val="clear" w:color="auto" w:fill="FFFFFF"/>
        <w:spacing w:line="276" w:lineRule="auto"/>
        <w:jc w:val="both"/>
      </w:pPr>
      <w:r>
        <w:rPr>
          <w:rFonts w:ascii="Arial" w:hAnsi="Arial" w:cs="Arial"/>
          <w:color w:val="000000"/>
          <w:sz w:val="20"/>
          <w:szCs w:val="20"/>
          <w:lang w:eastAsia="en-GB"/>
        </w:rPr>
        <w:t xml:space="preserve">Meanwhile, with less than one full cycle of truck fleet renewal remaining before 2035, it is imperative that government sends the signal to the market that </w:t>
      </w:r>
      <w:r w:rsidR="007407FA">
        <w:rPr>
          <w:rFonts w:ascii="Arial" w:hAnsi="Arial" w:cs="Arial"/>
          <w:color w:val="000000"/>
          <w:sz w:val="20"/>
          <w:szCs w:val="20"/>
          <w:lang w:eastAsia="en-GB"/>
        </w:rPr>
        <w:t xml:space="preserve">the shift to </w:t>
      </w:r>
      <w:r>
        <w:rPr>
          <w:rFonts w:ascii="Arial" w:hAnsi="Arial" w:cs="Arial"/>
          <w:color w:val="000000"/>
          <w:sz w:val="20"/>
          <w:szCs w:val="20"/>
          <w:lang w:eastAsia="en-GB"/>
        </w:rPr>
        <w:t>zero emission vehicle</w:t>
      </w:r>
      <w:r w:rsidR="007407FA">
        <w:rPr>
          <w:rFonts w:ascii="Arial" w:hAnsi="Arial" w:cs="Arial"/>
          <w:color w:val="000000"/>
          <w:sz w:val="20"/>
          <w:szCs w:val="20"/>
          <w:lang w:eastAsia="en-GB"/>
        </w:rPr>
        <w:t>s</w:t>
      </w:r>
      <w:r>
        <w:rPr>
          <w:rFonts w:ascii="Arial" w:hAnsi="Arial" w:cs="Arial"/>
          <w:color w:val="000000"/>
          <w:sz w:val="20"/>
          <w:szCs w:val="20"/>
          <w:lang w:eastAsia="en-GB"/>
        </w:rPr>
        <w:t xml:space="preserve"> must accelerate. Businesses that fail to do so risk delaying the benefits of decarbonisation</w:t>
      </w:r>
      <w:r w:rsidR="007407FA">
        <w:rPr>
          <w:rFonts w:ascii="Arial" w:hAnsi="Arial" w:cs="Arial"/>
          <w:color w:val="000000"/>
          <w:sz w:val="20"/>
          <w:szCs w:val="20"/>
          <w:lang w:eastAsia="en-GB"/>
        </w:rPr>
        <w:t>, putting</w:t>
      </w:r>
      <w:r>
        <w:rPr>
          <w:rFonts w:ascii="Arial" w:hAnsi="Arial" w:cs="Arial"/>
          <w:color w:val="000000"/>
          <w:sz w:val="20"/>
          <w:szCs w:val="20"/>
          <w:lang w:eastAsia="en-GB"/>
        </w:rPr>
        <w:t xml:space="preserve"> a smooth, stable transition of the market in jeopardy.</w:t>
      </w:r>
    </w:p>
    <w:p w14:paraId="4D9E4E99" w14:textId="77777777" w:rsidR="00657480" w:rsidRDefault="00657480" w:rsidP="00657480">
      <w:pPr>
        <w:shd w:val="clear" w:color="auto" w:fill="FFFFFF"/>
        <w:spacing w:line="276" w:lineRule="auto"/>
        <w:jc w:val="both"/>
      </w:pPr>
      <w:r>
        <w:rPr>
          <w:rFonts w:ascii="Arial" w:hAnsi="Arial" w:cs="Arial"/>
          <w:color w:val="000000"/>
          <w:sz w:val="20"/>
          <w:szCs w:val="20"/>
          <w:lang w:eastAsia="en-GB"/>
        </w:rPr>
        <w:t> </w:t>
      </w:r>
    </w:p>
    <w:p w14:paraId="4D3A20A4" w14:textId="4F894092" w:rsidR="00657480" w:rsidRDefault="00657480" w:rsidP="00657480">
      <w:pPr>
        <w:spacing w:line="276" w:lineRule="auto"/>
      </w:pPr>
      <w:r>
        <w:rPr>
          <w:rFonts w:ascii="Arial" w:hAnsi="Arial" w:cs="Arial"/>
          <w:b/>
          <w:bCs/>
          <w:color w:val="000000"/>
          <w:sz w:val="20"/>
          <w:szCs w:val="20"/>
          <w:lang w:eastAsia="en-GB"/>
        </w:rPr>
        <w:t>Mike Hawes, SMMT Chief Executive</w:t>
      </w:r>
      <w:r>
        <w:rPr>
          <w:rFonts w:ascii="Arial" w:hAnsi="Arial" w:cs="Arial"/>
          <w:color w:val="000000"/>
          <w:sz w:val="20"/>
          <w:szCs w:val="20"/>
          <w:lang w:eastAsia="en-GB"/>
        </w:rPr>
        <w:t>, said, “Two years</w:t>
      </w:r>
      <w:r w:rsidR="007407FA">
        <w:rPr>
          <w:rFonts w:ascii="Arial" w:hAnsi="Arial" w:cs="Arial"/>
          <w:color w:val="000000"/>
          <w:sz w:val="20"/>
          <w:szCs w:val="20"/>
          <w:lang w:eastAsia="en-GB"/>
        </w:rPr>
        <w:t xml:space="preserve"> of</w:t>
      </w:r>
      <w:r>
        <w:rPr>
          <w:rFonts w:ascii="Arial" w:hAnsi="Arial" w:cs="Arial"/>
          <w:color w:val="000000"/>
          <w:sz w:val="20"/>
          <w:szCs w:val="20"/>
          <w:lang w:eastAsia="en-GB"/>
        </w:rPr>
        <w:t xml:space="preserve"> growing demand for the very latest, fuel efficient trucks amid testing times reflects these vehicles’ importance to the British economy – and with some HGVs facing the same 2035 end of sale date as cars and vans, the sector is also critical to our green goals. </w:t>
      </w:r>
      <w:r w:rsidR="007407FA">
        <w:rPr>
          <w:rFonts w:ascii="Arial" w:hAnsi="Arial" w:cs="Arial"/>
          <w:sz w:val="20"/>
          <w:szCs w:val="20"/>
          <w:lang w:eastAsia="en-GB"/>
        </w:rPr>
        <w:t>Increasing availability of</w:t>
      </w:r>
      <w:r>
        <w:rPr>
          <w:rFonts w:ascii="Arial" w:hAnsi="Arial" w:cs="Arial"/>
          <w:color w:val="000000"/>
          <w:sz w:val="20"/>
          <w:szCs w:val="20"/>
          <w:lang w:eastAsia="en-GB"/>
        </w:rPr>
        <w:t xml:space="preserve"> electric and hydrogen models – and record demand for them – </w:t>
      </w:r>
      <w:r>
        <w:rPr>
          <w:rFonts w:ascii="Arial" w:hAnsi="Arial" w:cs="Arial"/>
          <w:sz w:val="20"/>
          <w:szCs w:val="20"/>
          <w:lang w:eastAsia="en-GB"/>
        </w:rPr>
        <w:t xml:space="preserve">is encouraging market growth </w:t>
      </w:r>
      <w:r>
        <w:rPr>
          <w:rFonts w:ascii="Arial" w:hAnsi="Arial" w:cs="Arial"/>
          <w:color w:val="000000"/>
          <w:sz w:val="20"/>
          <w:szCs w:val="20"/>
          <w:lang w:eastAsia="en-GB"/>
        </w:rPr>
        <w:t xml:space="preserve">but operators need cast-iron confidence to switch. More than ever, government must </w:t>
      </w:r>
      <w:r>
        <w:rPr>
          <w:rFonts w:ascii="Arial" w:hAnsi="Arial" w:cs="Arial"/>
          <w:sz w:val="20"/>
          <w:szCs w:val="20"/>
          <w:lang w:eastAsia="en-GB"/>
        </w:rPr>
        <w:t>compel</w:t>
      </w:r>
      <w:r>
        <w:rPr>
          <w:rFonts w:ascii="Arial" w:hAnsi="Arial" w:cs="Arial"/>
          <w:color w:val="000000"/>
          <w:sz w:val="20"/>
          <w:szCs w:val="20"/>
          <w:lang w:eastAsia="en-GB"/>
        </w:rPr>
        <w:t xml:space="preserve"> truck infrastructure rollout and </w:t>
      </w:r>
      <w:r>
        <w:rPr>
          <w:rFonts w:ascii="Arial" w:hAnsi="Arial" w:cs="Arial"/>
          <w:sz w:val="20"/>
          <w:szCs w:val="20"/>
          <w:lang w:eastAsia="en-GB"/>
        </w:rPr>
        <w:t>p</w:t>
      </w:r>
      <w:r>
        <w:rPr>
          <w:rFonts w:ascii="Arial" w:hAnsi="Arial" w:cs="Arial"/>
          <w:color w:val="000000"/>
          <w:sz w:val="20"/>
          <w:szCs w:val="20"/>
          <w:lang w:eastAsia="en-GB"/>
        </w:rPr>
        <w:t xml:space="preserve">rovide a </w:t>
      </w:r>
      <w:r>
        <w:rPr>
          <w:rFonts w:ascii="Arial" w:hAnsi="Arial" w:cs="Arial"/>
          <w:sz w:val="20"/>
          <w:szCs w:val="20"/>
          <w:lang w:eastAsia="en-GB"/>
        </w:rPr>
        <w:t>signal that the time to invest is now</w:t>
      </w:r>
      <w:r>
        <w:rPr>
          <w:rFonts w:ascii="Arial" w:hAnsi="Arial" w:cs="Arial"/>
          <w:color w:val="000000"/>
          <w:sz w:val="20"/>
          <w:szCs w:val="20"/>
          <w:lang w:eastAsia="en-GB"/>
        </w:rPr>
        <w:t>.”</w:t>
      </w:r>
    </w:p>
    <w:p w14:paraId="4CC5384D" w14:textId="77777777" w:rsidR="003063F5" w:rsidRDefault="003063F5" w:rsidP="00657480">
      <w:pPr>
        <w:spacing w:line="276" w:lineRule="auto"/>
        <w:rPr>
          <w:rFonts w:ascii="Arial" w:hAnsi="Arial" w:cs="Arial"/>
          <w:color w:val="000000"/>
          <w:lang w:eastAsia="en-GB"/>
        </w:rPr>
      </w:pPr>
    </w:p>
    <w:p w14:paraId="4A032458" w14:textId="5101CA93" w:rsidR="00657480" w:rsidRDefault="00657480" w:rsidP="00657480">
      <w:pPr>
        <w:spacing w:line="276" w:lineRule="auto"/>
      </w:pPr>
      <w:r>
        <w:rPr>
          <w:rFonts w:ascii="Arial" w:hAnsi="Arial" w:cs="Arial"/>
          <w:color w:val="000000"/>
          <w:lang w:eastAsia="en-GB"/>
        </w:rPr>
        <w:br/>
      </w:r>
      <w:r>
        <w:rPr>
          <w:rFonts w:ascii="Arial" w:hAnsi="Arial" w:cs="Arial"/>
          <w:b/>
          <w:bCs/>
          <w:color w:val="1074CB"/>
          <w:sz w:val="16"/>
          <w:szCs w:val="16"/>
          <w:u w:val="single"/>
          <w:lang w:eastAsia="en-GB"/>
        </w:rPr>
        <w:t>Notes to editors</w:t>
      </w:r>
      <w:r>
        <w:rPr>
          <w:rFonts w:ascii="Arial" w:hAnsi="Arial" w:cs="Arial"/>
          <w:b/>
          <w:bCs/>
          <w:color w:val="1074CB"/>
          <w:sz w:val="16"/>
          <w:szCs w:val="16"/>
          <w:lang w:eastAsia="en-GB"/>
        </w:rPr>
        <w:br/>
        <w:t xml:space="preserve">                  </w:t>
      </w:r>
      <w:r>
        <w:rPr>
          <w:rFonts w:ascii="Arial" w:hAnsi="Arial" w:cs="Arial"/>
          <w:lang w:eastAsia="en-GB"/>
        </w:rPr>
        <w:br/>
      </w:r>
      <w:r>
        <w:rPr>
          <w:rFonts w:ascii="Arial" w:hAnsi="Arial" w:cs="Arial"/>
          <w:color w:val="1074CB"/>
          <w:sz w:val="16"/>
          <w:szCs w:val="16"/>
          <w:lang w:eastAsia="en-GB"/>
        </w:rPr>
        <w:t>1 2019: 48,535 units.</w:t>
      </w:r>
    </w:p>
    <w:p w14:paraId="75962BF7" w14:textId="04E4FEC0" w:rsidR="00657480" w:rsidRDefault="00657480" w:rsidP="00657480">
      <w:pPr>
        <w:spacing w:line="276" w:lineRule="auto"/>
      </w:pPr>
      <w:bookmarkStart w:id="5" w:name="_Hlk158884491"/>
      <w:r>
        <w:rPr>
          <w:rFonts w:ascii="Arial" w:hAnsi="Arial" w:cs="Arial"/>
          <w:color w:val="1074CB"/>
          <w:sz w:val="16"/>
          <w:szCs w:val="16"/>
          <w:lang w:eastAsia="en-GB"/>
        </w:rPr>
        <w:t xml:space="preserve">2 </w:t>
      </w:r>
      <w:r w:rsidR="00E579C4">
        <w:rPr>
          <w:rFonts w:ascii="Arial" w:hAnsi="Arial" w:cs="Arial"/>
          <w:color w:val="1074CB"/>
          <w:sz w:val="16"/>
          <w:szCs w:val="16"/>
          <w:lang w:eastAsia="en-GB"/>
        </w:rPr>
        <w:t>ZEV HGV registrations 2022: 64 units</w:t>
      </w:r>
      <w:bookmarkEnd w:id="5"/>
      <w:r>
        <w:rPr>
          <w:rFonts w:ascii="Arial" w:hAnsi="Arial" w:cs="Arial"/>
          <w:color w:val="1074CB"/>
          <w:sz w:val="16"/>
          <w:szCs w:val="16"/>
          <w:lang w:eastAsia="en-GB"/>
        </w:rPr>
        <w:br/>
        <w:t>3 360kW charger and elongated HGV bays located at southbound Rivington Services on the M61.</w:t>
      </w:r>
    </w:p>
    <w:p w14:paraId="1D21A76E" w14:textId="77777777" w:rsidR="00657480" w:rsidRDefault="00657480" w:rsidP="00657480">
      <w:pPr>
        <w:spacing w:line="276" w:lineRule="auto"/>
      </w:pPr>
      <w:r>
        <w:rPr>
          <w:rFonts w:ascii="Arial" w:hAnsi="Arial" w:cs="Arial"/>
          <w:color w:val="1074CB"/>
          <w:sz w:val="16"/>
          <w:szCs w:val="16"/>
          <w:lang w:eastAsia="en-GB"/>
        </w:rPr>
        <w:t> </w:t>
      </w:r>
    </w:p>
    <w:p w14:paraId="2F20F4D0" w14:textId="77777777" w:rsidR="00657480" w:rsidRDefault="00657480" w:rsidP="00657480">
      <w:r>
        <w:rPr>
          <w:rFonts w:ascii="Arial" w:hAnsi="Arial" w:cs="Arial"/>
          <w:color w:val="1074CB"/>
          <w:sz w:val="16"/>
          <w:szCs w:val="16"/>
          <w:lang w:eastAsia="en-GB"/>
        </w:rPr>
        <w:t> </w:t>
      </w:r>
    </w:p>
    <w:p w14:paraId="1E5C9ED7" w14:textId="77777777" w:rsidR="00657480" w:rsidRDefault="00657480" w:rsidP="00657480">
      <w:r>
        <w:rPr>
          <w:rFonts w:ascii="Arial" w:hAnsi="Arial" w:cs="Arial"/>
          <w:b/>
          <w:bCs/>
          <w:color w:val="1074CB"/>
          <w:sz w:val="16"/>
          <w:szCs w:val="16"/>
          <w:lang w:eastAsia="en-GB"/>
        </w:rPr>
        <w:t>About SMMT and the UK automotive industry</w:t>
      </w:r>
    </w:p>
    <w:p w14:paraId="62465853" w14:textId="77777777" w:rsidR="00657480" w:rsidRDefault="00657480" w:rsidP="00657480">
      <w:pPr>
        <w:spacing w:before="100" w:beforeAutospacing="1" w:after="100" w:afterAutospacing="1" w:line="312" w:lineRule="auto"/>
        <w:jc w:val="both"/>
      </w:pPr>
      <w:bookmarkStart w:id="6" w:name="_Hlk138675655"/>
      <w:r>
        <w:rPr>
          <w:rFonts w:ascii="Arial" w:hAnsi="Arial" w:cs="Arial"/>
          <w:color w:val="1074CB"/>
          <w:sz w:val="16"/>
          <w:szCs w:val="16"/>
          <w:shd w:val="clear" w:color="auto" w:fill="FFFFFF"/>
          <w:lang w:eastAsia="en-GB"/>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3FB74729" w14:textId="77777777" w:rsidR="00657480" w:rsidRDefault="00657480" w:rsidP="00657480">
      <w:pPr>
        <w:spacing w:before="100" w:beforeAutospacing="1" w:after="100" w:afterAutospacing="1" w:line="312" w:lineRule="auto"/>
        <w:jc w:val="both"/>
      </w:pPr>
      <w:r>
        <w:rPr>
          <w:rFonts w:ascii="Arial" w:hAnsi="Arial" w:cs="Arial"/>
          <w:color w:val="1074CB"/>
          <w:sz w:val="16"/>
          <w:szCs w:val="16"/>
          <w:shd w:val="clear" w:color="auto" w:fill="FFFFFF"/>
          <w:lang w:eastAsia="en-GB"/>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7531D605" w14:textId="77777777" w:rsidR="00657480" w:rsidRDefault="00657480" w:rsidP="00657480">
      <w:pPr>
        <w:spacing w:before="100" w:beforeAutospacing="1" w:after="100" w:afterAutospacing="1" w:line="312" w:lineRule="auto"/>
        <w:jc w:val="both"/>
      </w:pPr>
      <w:r>
        <w:rPr>
          <w:rFonts w:ascii="Arial" w:hAnsi="Arial" w:cs="Arial"/>
          <w:color w:val="1074CB"/>
          <w:sz w:val="16"/>
          <w:szCs w:val="16"/>
          <w:shd w:val="clear" w:color="auto" w:fill="FFFFFF"/>
          <w:lang w:eastAsia="en-GB"/>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bookmarkEnd w:id="6"/>
    </w:p>
    <w:p w14:paraId="221D4BFE" w14:textId="50C90C9F" w:rsidR="00BF2E47" w:rsidRPr="00657480" w:rsidRDefault="00657480" w:rsidP="00657480">
      <w:pPr>
        <w:spacing w:before="100" w:beforeAutospacing="1" w:after="100" w:afterAutospacing="1" w:line="276" w:lineRule="auto"/>
      </w:pPr>
      <w:r>
        <w:rPr>
          <w:rFonts w:ascii="Arial" w:hAnsi="Arial" w:cs="Arial"/>
          <w:b/>
          <w:bCs/>
          <w:color w:val="1074CB"/>
          <w:sz w:val="16"/>
          <w:szCs w:val="16"/>
          <w:lang w:eastAsia="en-GB"/>
        </w:rPr>
        <w:t>SMMT media contacts</w:t>
      </w:r>
      <w:r>
        <w:rPr>
          <w:color w:val="1074CB"/>
          <w:lang w:eastAsia="en-GB"/>
        </w:rPr>
        <w:br/>
      </w:r>
      <w:r>
        <w:rPr>
          <w:rFonts w:ascii="Arial" w:hAnsi="Arial" w:cs="Arial"/>
          <w:color w:val="1074CB"/>
          <w:sz w:val="16"/>
          <w:szCs w:val="16"/>
          <w:lang w:eastAsia="en-GB"/>
        </w:rPr>
        <w:t xml:space="preserve">Paul Mauerhoff                       07809 522181            </w:t>
      </w:r>
      <w:hyperlink r:id="rId7" w:history="1">
        <w:r>
          <w:rPr>
            <w:rStyle w:val="Hyperlink"/>
            <w:rFonts w:ascii="Arial" w:hAnsi="Arial" w:cs="Arial"/>
            <w:color w:val="1074CB"/>
            <w:sz w:val="16"/>
            <w:szCs w:val="16"/>
            <w:lang w:eastAsia="en-GB"/>
          </w:rPr>
          <w:t>pmauerhoff@smmt.co.uk</w:t>
        </w:r>
      </w:hyperlink>
      <w:r>
        <w:rPr>
          <w:color w:val="1074CB"/>
          <w:lang w:eastAsia="en-GB"/>
        </w:rPr>
        <w:br/>
      </w:r>
      <w:r>
        <w:rPr>
          <w:rFonts w:ascii="Arial" w:hAnsi="Arial" w:cs="Arial"/>
          <w:color w:val="1074CB"/>
          <w:sz w:val="16"/>
          <w:szCs w:val="16"/>
          <w:lang w:eastAsia="en-GB"/>
        </w:rPr>
        <w:t xml:space="preserve">James Boley                           07927 668565            </w:t>
      </w:r>
      <w:hyperlink r:id="rId8" w:history="1">
        <w:r>
          <w:rPr>
            <w:rStyle w:val="Hyperlink"/>
            <w:rFonts w:ascii="Arial" w:hAnsi="Arial" w:cs="Arial"/>
            <w:color w:val="1074CB"/>
            <w:sz w:val="16"/>
            <w:szCs w:val="16"/>
            <w:lang w:eastAsia="en-GB"/>
          </w:rPr>
          <w:t>jboley@smmt.co.uk</w:t>
        </w:r>
      </w:hyperlink>
      <w:r>
        <w:rPr>
          <w:color w:val="1074CB"/>
          <w:lang w:eastAsia="en-GB"/>
        </w:rPr>
        <w:br/>
      </w:r>
      <w:r>
        <w:rPr>
          <w:rFonts w:ascii="Arial" w:hAnsi="Arial" w:cs="Arial"/>
          <w:color w:val="1074CB"/>
          <w:sz w:val="16"/>
          <w:szCs w:val="16"/>
          <w:lang w:eastAsia="en-GB"/>
        </w:rPr>
        <w:t xml:space="preserve">Rebecca Gibbs                       07708 480889            </w:t>
      </w:r>
      <w:hyperlink r:id="rId9" w:history="1">
        <w:r>
          <w:rPr>
            <w:rStyle w:val="Hyperlink"/>
            <w:rFonts w:ascii="Arial" w:hAnsi="Arial" w:cs="Arial"/>
            <w:color w:val="1074CB"/>
            <w:sz w:val="16"/>
            <w:szCs w:val="16"/>
            <w:lang w:eastAsia="en-GB"/>
          </w:rPr>
          <w:t>rgibbs@smmt.co.uk</w:t>
        </w:r>
      </w:hyperlink>
      <w:r>
        <w:rPr>
          <w:color w:val="1074CB"/>
          <w:lang w:eastAsia="en-GB"/>
        </w:rPr>
        <w:br/>
      </w:r>
      <w:r>
        <w:rPr>
          <w:rFonts w:ascii="Arial" w:hAnsi="Arial" w:cs="Arial"/>
          <w:color w:val="1074CB"/>
          <w:sz w:val="16"/>
          <w:szCs w:val="16"/>
          <w:lang w:eastAsia="en-GB"/>
        </w:rPr>
        <w:t xml:space="preserve">Scott Clarke                            07912 799959            </w:t>
      </w:r>
      <w:hyperlink r:id="rId10" w:history="1">
        <w:r>
          <w:rPr>
            <w:rStyle w:val="Hyperlink"/>
            <w:rFonts w:ascii="Arial" w:hAnsi="Arial" w:cs="Arial"/>
            <w:color w:val="1074CB"/>
            <w:sz w:val="16"/>
            <w:szCs w:val="16"/>
            <w:lang w:eastAsia="en-GB"/>
          </w:rPr>
          <w:t>sclarke@smmt.co.uk</w:t>
        </w:r>
      </w:hyperlink>
      <w:r>
        <w:rPr>
          <w:color w:val="1074CB"/>
          <w:lang w:eastAsia="en-GB"/>
        </w:rPr>
        <w:br/>
      </w:r>
      <w:r>
        <w:rPr>
          <w:rFonts w:ascii="Arial" w:hAnsi="Arial" w:cs="Arial"/>
          <w:color w:val="1074CB"/>
          <w:sz w:val="16"/>
          <w:szCs w:val="16"/>
          <w:lang w:eastAsia="en-GB"/>
        </w:rPr>
        <w:t xml:space="preserve">Emma Butcher                        07880 191825            </w:t>
      </w:r>
      <w:hyperlink r:id="rId11" w:history="1">
        <w:r>
          <w:rPr>
            <w:rStyle w:val="Hyperlink"/>
            <w:rFonts w:ascii="Arial" w:hAnsi="Arial" w:cs="Arial"/>
            <w:color w:val="1074CB"/>
            <w:sz w:val="16"/>
            <w:szCs w:val="16"/>
            <w:lang w:eastAsia="en-GB"/>
          </w:rPr>
          <w:t>ebutcher@smmt.co.uk</w:t>
        </w:r>
      </w:hyperlink>
    </w:p>
    <w:sectPr w:rsidR="00BF2E47" w:rsidRPr="00657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E331E7"/>
    <w:multiLevelType w:val="multilevel"/>
    <w:tmpl w:val="56CC471E"/>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 w15:restartNumberingAfterBreak="0">
    <w:nsid w:val="572020DE"/>
    <w:multiLevelType w:val="multilevel"/>
    <w:tmpl w:val="56CC471E"/>
    <w:lvl w:ilvl="0">
      <w:numFmt w:val="decimal"/>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16cid:durableId="92630257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3727640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3AA"/>
    <w:rsid w:val="00003B64"/>
    <w:rsid w:val="00026669"/>
    <w:rsid w:val="000323C7"/>
    <w:rsid w:val="00070816"/>
    <w:rsid w:val="000803F7"/>
    <w:rsid w:val="00096561"/>
    <w:rsid w:val="000A4593"/>
    <w:rsid w:val="000B029C"/>
    <w:rsid w:val="000C11E5"/>
    <w:rsid w:val="000C4EB3"/>
    <w:rsid w:val="000E2184"/>
    <w:rsid w:val="001001F9"/>
    <w:rsid w:val="001016B1"/>
    <w:rsid w:val="00105347"/>
    <w:rsid w:val="00106701"/>
    <w:rsid w:val="00107645"/>
    <w:rsid w:val="00107C2F"/>
    <w:rsid w:val="00107EA0"/>
    <w:rsid w:val="00107FDA"/>
    <w:rsid w:val="00115467"/>
    <w:rsid w:val="00152A12"/>
    <w:rsid w:val="00153F28"/>
    <w:rsid w:val="00163369"/>
    <w:rsid w:val="00181D85"/>
    <w:rsid w:val="001824F6"/>
    <w:rsid w:val="001A63C9"/>
    <w:rsid w:val="001B241B"/>
    <w:rsid w:val="001D55CA"/>
    <w:rsid w:val="001D76F1"/>
    <w:rsid w:val="00202E90"/>
    <w:rsid w:val="00206092"/>
    <w:rsid w:val="00220219"/>
    <w:rsid w:val="0022350A"/>
    <w:rsid w:val="00223C9A"/>
    <w:rsid w:val="0022428F"/>
    <w:rsid w:val="00227F89"/>
    <w:rsid w:val="00251F4A"/>
    <w:rsid w:val="00264F70"/>
    <w:rsid w:val="00271AC2"/>
    <w:rsid w:val="00274A23"/>
    <w:rsid w:val="0027590C"/>
    <w:rsid w:val="0028153E"/>
    <w:rsid w:val="00296B61"/>
    <w:rsid w:val="002A2F6F"/>
    <w:rsid w:val="002B3479"/>
    <w:rsid w:val="002C4BE0"/>
    <w:rsid w:val="002D7003"/>
    <w:rsid w:val="002E148A"/>
    <w:rsid w:val="002F0C7D"/>
    <w:rsid w:val="002F45A6"/>
    <w:rsid w:val="003063F5"/>
    <w:rsid w:val="00324E77"/>
    <w:rsid w:val="00331F8D"/>
    <w:rsid w:val="00344EC8"/>
    <w:rsid w:val="003559F6"/>
    <w:rsid w:val="00364B08"/>
    <w:rsid w:val="00364E10"/>
    <w:rsid w:val="00367B5F"/>
    <w:rsid w:val="003733BE"/>
    <w:rsid w:val="003A1B2B"/>
    <w:rsid w:val="003A3598"/>
    <w:rsid w:val="003B272F"/>
    <w:rsid w:val="003B7C8D"/>
    <w:rsid w:val="003D7302"/>
    <w:rsid w:val="003E2709"/>
    <w:rsid w:val="003F69A5"/>
    <w:rsid w:val="00400CD0"/>
    <w:rsid w:val="004068B4"/>
    <w:rsid w:val="00412A3D"/>
    <w:rsid w:val="00432927"/>
    <w:rsid w:val="00437A27"/>
    <w:rsid w:val="0045322C"/>
    <w:rsid w:val="00463875"/>
    <w:rsid w:val="00470321"/>
    <w:rsid w:val="004909F8"/>
    <w:rsid w:val="00491EEB"/>
    <w:rsid w:val="004A3C4A"/>
    <w:rsid w:val="004A65F8"/>
    <w:rsid w:val="004B2F72"/>
    <w:rsid w:val="004D6B38"/>
    <w:rsid w:val="004E0449"/>
    <w:rsid w:val="004F6544"/>
    <w:rsid w:val="00510291"/>
    <w:rsid w:val="00512AC5"/>
    <w:rsid w:val="0051300D"/>
    <w:rsid w:val="005134AE"/>
    <w:rsid w:val="00520355"/>
    <w:rsid w:val="005331C8"/>
    <w:rsid w:val="00534B6D"/>
    <w:rsid w:val="0053603C"/>
    <w:rsid w:val="005407C3"/>
    <w:rsid w:val="00554189"/>
    <w:rsid w:val="00556DE7"/>
    <w:rsid w:val="00560B24"/>
    <w:rsid w:val="0056334F"/>
    <w:rsid w:val="005742AE"/>
    <w:rsid w:val="0057546B"/>
    <w:rsid w:val="005847DF"/>
    <w:rsid w:val="00591ECF"/>
    <w:rsid w:val="00595385"/>
    <w:rsid w:val="005A34E1"/>
    <w:rsid w:val="005C5EA6"/>
    <w:rsid w:val="005D3998"/>
    <w:rsid w:val="005F4591"/>
    <w:rsid w:val="00600C25"/>
    <w:rsid w:val="00604806"/>
    <w:rsid w:val="00627D1D"/>
    <w:rsid w:val="00634D44"/>
    <w:rsid w:val="00645A64"/>
    <w:rsid w:val="00656460"/>
    <w:rsid w:val="00657480"/>
    <w:rsid w:val="00665580"/>
    <w:rsid w:val="00681DDD"/>
    <w:rsid w:val="006832BA"/>
    <w:rsid w:val="0069326D"/>
    <w:rsid w:val="006D6B40"/>
    <w:rsid w:val="006E2834"/>
    <w:rsid w:val="00704976"/>
    <w:rsid w:val="00713076"/>
    <w:rsid w:val="00721807"/>
    <w:rsid w:val="00722A92"/>
    <w:rsid w:val="007279D0"/>
    <w:rsid w:val="00727A5F"/>
    <w:rsid w:val="007407FA"/>
    <w:rsid w:val="007439B2"/>
    <w:rsid w:val="0074616C"/>
    <w:rsid w:val="0076105F"/>
    <w:rsid w:val="00763064"/>
    <w:rsid w:val="007820F9"/>
    <w:rsid w:val="00782A57"/>
    <w:rsid w:val="0079023F"/>
    <w:rsid w:val="007B4ACE"/>
    <w:rsid w:val="007C3A86"/>
    <w:rsid w:val="007C5712"/>
    <w:rsid w:val="007C5B39"/>
    <w:rsid w:val="007E29DD"/>
    <w:rsid w:val="007F17A5"/>
    <w:rsid w:val="00800368"/>
    <w:rsid w:val="0082440B"/>
    <w:rsid w:val="00857E57"/>
    <w:rsid w:val="0086243E"/>
    <w:rsid w:val="008732D2"/>
    <w:rsid w:val="00882F2D"/>
    <w:rsid w:val="00884C38"/>
    <w:rsid w:val="008868E8"/>
    <w:rsid w:val="008A1B5C"/>
    <w:rsid w:val="008A454F"/>
    <w:rsid w:val="008C6061"/>
    <w:rsid w:val="008D0097"/>
    <w:rsid w:val="008D1132"/>
    <w:rsid w:val="008D6A29"/>
    <w:rsid w:val="008E7072"/>
    <w:rsid w:val="008F6F9B"/>
    <w:rsid w:val="00903CBA"/>
    <w:rsid w:val="00903F92"/>
    <w:rsid w:val="0092290E"/>
    <w:rsid w:val="009245EF"/>
    <w:rsid w:val="0093165C"/>
    <w:rsid w:val="00933D10"/>
    <w:rsid w:val="00935339"/>
    <w:rsid w:val="009405F7"/>
    <w:rsid w:val="009953F2"/>
    <w:rsid w:val="009A01E7"/>
    <w:rsid w:val="009B23AA"/>
    <w:rsid w:val="009B5F19"/>
    <w:rsid w:val="009D5EBE"/>
    <w:rsid w:val="009D5FAB"/>
    <w:rsid w:val="009F622B"/>
    <w:rsid w:val="009F74C3"/>
    <w:rsid w:val="00A010FE"/>
    <w:rsid w:val="00A06020"/>
    <w:rsid w:val="00A15D83"/>
    <w:rsid w:val="00A17F95"/>
    <w:rsid w:val="00A20600"/>
    <w:rsid w:val="00A21FE1"/>
    <w:rsid w:val="00A2567C"/>
    <w:rsid w:val="00A318FC"/>
    <w:rsid w:val="00A329BA"/>
    <w:rsid w:val="00A36881"/>
    <w:rsid w:val="00A40059"/>
    <w:rsid w:val="00A45101"/>
    <w:rsid w:val="00A4592E"/>
    <w:rsid w:val="00A54900"/>
    <w:rsid w:val="00A61C5A"/>
    <w:rsid w:val="00A654B7"/>
    <w:rsid w:val="00A65D11"/>
    <w:rsid w:val="00A67B3D"/>
    <w:rsid w:val="00A75E86"/>
    <w:rsid w:val="00A84041"/>
    <w:rsid w:val="00A90369"/>
    <w:rsid w:val="00A93BC4"/>
    <w:rsid w:val="00AA19BB"/>
    <w:rsid w:val="00AB626C"/>
    <w:rsid w:val="00AB67B2"/>
    <w:rsid w:val="00AD06D9"/>
    <w:rsid w:val="00AD084F"/>
    <w:rsid w:val="00B10B5D"/>
    <w:rsid w:val="00B1567F"/>
    <w:rsid w:val="00B26945"/>
    <w:rsid w:val="00B41405"/>
    <w:rsid w:val="00B44002"/>
    <w:rsid w:val="00B57F6D"/>
    <w:rsid w:val="00B70736"/>
    <w:rsid w:val="00B7724E"/>
    <w:rsid w:val="00B932E7"/>
    <w:rsid w:val="00B956F8"/>
    <w:rsid w:val="00BA311E"/>
    <w:rsid w:val="00BA536D"/>
    <w:rsid w:val="00BB1607"/>
    <w:rsid w:val="00BB54F0"/>
    <w:rsid w:val="00BC0474"/>
    <w:rsid w:val="00BC725F"/>
    <w:rsid w:val="00BC7B7D"/>
    <w:rsid w:val="00BD388E"/>
    <w:rsid w:val="00BE1381"/>
    <w:rsid w:val="00BE2905"/>
    <w:rsid w:val="00BE6958"/>
    <w:rsid w:val="00BE7098"/>
    <w:rsid w:val="00BF2E47"/>
    <w:rsid w:val="00C027C0"/>
    <w:rsid w:val="00C0728D"/>
    <w:rsid w:val="00C07FBF"/>
    <w:rsid w:val="00C31182"/>
    <w:rsid w:val="00C412ED"/>
    <w:rsid w:val="00C5321B"/>
    <w:rsid w:val="00C540B4"/>
    <w:rsid w:val="00C64C63"/>
    <w:rsid w:val="00C951C5"/>
    <w:rsid w:val="00CB1776"/>
    <w:rsid w:val="00CB7471"/>
    <w:rsid w:val="00CC5BB2"/>
    <w:rsid w:val="00CF1924"/>
    <w:rsid w:val="00D01191"/>
    <w:rsid w:val="00D10EDD"/>
    <w:rsid w:val="00D14843"/>
    <w:rsid w:val="00D24DDC"/>
    <w:rsid w:val="00D349FD"/>
    <w:rsid w:val="00D600F4"/>
    <w:rsid w:val="00D669F1"/>
    <w:rsid w:val="00D8167B"/>
    <w:rsid w:val="00D82FFB"/>
    <w:rsid w:val="00DA1A40"/>
    <w:rsid w:val="00DA3559"/>
    <w:rsid w:val="00DA4D5C"/>
    <w:rsid w:val="00DB0F0F"/>
    <w:rsid w:val="00DB1616"/>
    <w:rsid w:val="00DD2285"/>
    <w:rsid w:val="00DF2640"/>
    <w:rsid w:val="00DF7ECB"/>
    <w:rsid w:val="00E02087"/>
    <w:rsid w:val="00E06994"/>
    <w:rsid w:val="00E36160"/>
    <w:rsid w:val="00E37F46"/>
    <w:rsid w:val="00E579C4"/>
    <w:rsid w:val="00E60147"/>
    <w:rsid w:val="00E73836"/>
    <w:rsid w:val="00E77BCB"/>
    <w:rsid w:val="00E81FE6"/>
    <w:rsid w:val="00E9415B"/>
    <w:rsid w:val="00EA3275"/>
    <w:rsid w:val="00EA406D"/>
    <w:rsid w:val="00EC1EEA"/>
    <w:rsid w:val="00EC22B6"/>
    <w:rsid w:val="00EF2C06"/>
    <w:rsid w:val="00EF43B1"/>
    <w:rsid w:val="00F07414"/>
    <w:rsid w:val="00F15BEA"/>
    <w:rsid w:val="00F23CEF"/>
    <w:rsid w:val="00F23FAE"/>
    <w:rsid w:val="00F31A6C"/>
    <w:rsid w:val="00F36F80"/>
    <w:rsid w:val="00F40402"/>
    <w:rsid w:val="00F656CA"/>
    <w:rsid w:val="00F7251F"/>
    <w:rsid w:val="00F730EF"/>
    <w:rsid w:val="00F740A2"/>
    <w:rsid w:val="00F97E74"/>
    <w:rsid w:val="00FA376E"/>
    <w:rsid w:val="00FA5849"/>
    <w:rsid w:val="00FB130C"/>
    <w:rsid w:val="00FB250E"/>
    <w:rsid w:val="00FD60A1"/>
    <w:rsid w:val="00FE52F4"/>
    <w:rsid w:val="00FF2647"/>
    <w:rsid w:val="00FF54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239AE"/>
  <w15:chartTrackingRefBased/>
  <w15:docId w15:val="{30DE44F1-3FFA-4A51-9D4F-9DF9C96C2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480"/>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A15D83"/>
    <w:rPr>
      <w:color w:val="0563C1" w:themeColor="hyperlink"/>
      <w:u w:val="single"/>
    </w:rPr>
  </w:style>
  <w:style w:type="character" w:styleId="UnresolvedMention">
    <w:name w:val="Unresolved Mention"/>
    <w:basedOn w:val="DefaultParagraphFont"/>
    <w:uiPriority w:val="99"/>
    <w:semiHidden/>
    <w:unhideWhenUsed/>
    <w:rsid w:val="00A15D83"/>
    <w:rPr>
      <w:color w:val="605E5C"/>
      <w:shd w:val="clear" w:color="auto" w:fill="E1DFDD"/>
    </w:rPr>
  </w:style>
  <w:style w:type="paragraph" w:styleId="Revision">
    <w:name w:val="Revision"/>
    <w:hidden/>
    <w:uiPriority w:val="99"/>
    <w:semiHidden/>
    <w:rsid w:val="00A54900"/>
  </w:style>
  <w:style w:type="character" w:styleId="CommentReference">
    <w:name w:val="annotation reference"/>
    <w:basedOn w:val="DefaultParagraphFont"/>
    <w:uiPriority w:val="99"/>
    <w:semiHidden/>
    <w:unhideWhenUsed/>
    <w:rsid w:val="00A54900"/>
    <w:rPr>
      <w:sz w:val="16"/>
      <w:szCs w:val="16"/>
    </w:rPr>
  </w:style>
  <w:style w:type="paragraph" w:styleId="CommentText">
    <w:name w:val="annotation text"/>
    <w:basedOn w:val="Normal"/>
    <w:link w:val="CommentTextChar"/>
    <w:uiPriority w:val="99"/>
    <w:unhideWhenUsed/>
    <w:rsid w:val="00A54900"/>
  </w:style>
  <w:style w:type="character" w:customStyle="1" w:styleId="CommentTextChar">
    <w:name w:val="Comment Text Char"/>
    <w:basedOn w:val="DefaultParagraphFont"/>
    <w:link w:val="CommentText"/>
    <w:uiPriority w:val="99"/>
    <w:rsid w:val="00A54900"/>
  </w:style>
  <w:style w:type="paragraph" w:styleId="CommentSubject">
    <w:name w:val="annotation subject"/>
    <w:basedOn w:val="CommentText"/>
    <w:next w:val="CommentText"/>
    <w:link w:val="CommentSubjectChar"/>
    <w:uiPriority w:val="99"/>
    <w:semiHidden/>
    <w:unhideWhenUsed/>
    <w:rsid w:val="00A54900"/>
    <w:rPr>
      <w:b/>
      <w:bCs/>
    </w:rPr>
  </w:style>
  <w:style w:type="character" w:customStyle="1" w:styleId="CommentSubjectChar">
    <w:name w:val="Comment Subject Char"/>
    <w:basedOn w:val="CommentTextChar"/>
    <w:link w:val="CommentSubject"/>
    <w:uiPriority w:val="99"/>
    <w:semiHidden/>
    <w:rsid w:val="00A549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92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oley@smmt.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mauerhoff@smmt.co.u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dropbox.com/scl/fo/208ny7y73q282l24cdi9g/h?rlkey=ohexbdvpdb7zk550mg44yc94q&amp;dl=0" TargetMode="External"/><Relationship Id="rId11" Type="http://schemas.openxmlformats.org/officeDocument/2006/relationships/hyperlink" Target="mailto:ebutcher@smmt.co.uk" TargetMode="External"/><Relationship Id="rId5" Type="http://schemas.openxmlformats.org/officeDocument/2006/relationships/webSettings" Target="webSettings.xml"/><Relationship Id="rId10" Type="http://schemas.openxmlformats.org/officeDocument/2006/relationships/hyperlink" Target="mailto:sclarke@smmt.co.uk" TargetMode="External"/><Relationship Id="rId4" Type="http://schemas.openxmlformats.org/officeDocument/2006/relationships/settings" Target="settings.xml"/><Relationship Id="rId9" Type="http://schemas.openxmlformats.org/officeDocument/2006/relationships/hyperlink" Target="mailto:rgibbs@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282F5-57BB-419A-9F23-2DDDBD4DD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1028</Words>
  <Characters>5861</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James Boley</cp:lastModifiedBy>
  <cp:revision>2</cp:revision>
  <dcterms:created xsi:type="dcterms:W3CDTF">2024-02-15T11:11:00Z</dcterms:created>
  <dcterms:modified xsi:type="dcterms:W3CDTF">2024-02-15T11:11:00Z</dcterms:modified>
</cp:coreProperties>
</file>