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7D4EAB">
        <w:rPr>
          <w:rFonts w:ascii="Arial" w:eastAsiaTheme="minorEastAsia" w:hAnsi="Arial" w:cs="Arial"/>
          <w:b w:val="0"/>
          <w:bCs/>
          <w:color w:val="1074CB"/>
          <w:sz w:val="28"/>
          <w:szCs w:val="28"/>
        </w:rPr>
        <w:t>August</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7D4EAB">
        <w:rPr>
          <w:rFonts w:ascii="Arial" w:eastAsiaTheme="minorEastAsia" w:hAnsi="Arial" w:cs="Arial"/>
          <w:b w:val="0"/>
          <w:bCs/>
          <w:color w:val="FF0000"/>
          <w:sz w:val="44"/>
          <w:szCs w:val="44"/>
        </w:rPr>
        <w:t>25 September</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0A4DE9" w:rsidP="005E0768">
      <w:pPr>
        <w:tabs>
          <w:tab w:val="left" w:pos="889"/>
        </w:tabs>
        <w:rPr>
          <w:rFonts w:ascii="Arial" w:eastAsiaTheme="minorEastAsia" w:hAnsi="Arial" w:cs="Arial"/>
          <w:bCs/>
          <w:color w:val="1074CB"/>
          <w:sz w:val="20"/>
        </w:rPr>
      </w:pPr>
      <w:r w:rsidRPr="000A4DE9">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8D4D5C" w:rsidRDefault="008D4D5C" w:rsidP="008D4D5C">
      <w:pPr>
        <w:pStyle w:val="Heading1"/>
        <w:ind w:left="0" w:right="425" w:firstLine="0"/>
      </w:pPr>
      <w:r>
        <w:rPr>
          <w:rFonts w:ascii="Arial" w:hAnsi="Arial" w:cs="Arial"/>
          <w:color w:val="1074CB"/>
          <w:sz w:val="36"/>
          <w:szCs w:val="36"/>
        </w:rPr>
        <w:t>Summer shutdowns subdue August car production</w:t>
      </w:r>
    </w:p>
    <w:p w:rsidR="008D4D5C" w:rsidRDefault="008D4D5C" w:rsidP="008D4D5C">
      <w:pPr>
        <w:rPr>
          <w:rFonts w:eastAsiaTheme="minorHAnsi"/>
        </w:rPr>
      </w:pPr>
      <w:r>
        <w:rPr>
          <w:rFonts w:ascii="Arial" w:hAnsi="Arial" w:cs="Arial"/>
          <w:sz w:val="20"/>
        </w:rPr>
        <w:t> </w:t>
      </w:r>
    </w:p>
    <w:p w:rsidR="008D4D5C" w:rsidRDefault="008D4D5C" w:rsidP="008D4D5C">
      <w:pPr>
        <w:pStyle w:val="ListParagraph"/>
        <w:numPr>
          <w:ilvl w:val="0"/>
          <w:numId w:val="6"/>
        </w:numPr>
        <w:spacing w:after="120"/>
        <w:contextualSpacing w:val="0"/>
      </w:pPr>
      <w:r>
        <w:rPr>
          <w:rFonts w:ascii="Arial" w:hAnsi="Arial" w:cs="Arial"/>
          <w:sz w:val="20"/>
        </w:rPr>
        <w:t>994,949 cars manufactured in the UK so far in 2014 – up 1.0% on January-August 2013.</w:t>
      </w:r>
    </w:p>
    <w:p w:rsidR="008D4D5C" w:rsidRDefault="008D4D5C" w:rsidP="008D4D5C">
      <w:pPr>
        <w:pStyle w:val="ListParagraph"/>
        <w:numPr>
          <w:ilvl w:val="0"/>
          <w:numId w:val="6"/>
        </w:numPr>
        <w:spacing w:after="120"/>
        <w:contextualSpacing w:val="0"/>
      </w:pPr>
      <w:r>
        <w:rPr>
          <w:rFonts w:ascii="Arial" w:hAnsi="Arial" w:cs="Arial"/>
          <w:sz w:val="20"/>
        </w:rPr>
        <w:t xml:space="preserve">August output fell 22.1%, with some manufacturers taking </w:t>
      </w:r>
      <w:r w:rsidR="00D215AE">
        <w:rPr>
          <w:rFonts w:ascii="Arial" w:hAnsi="Arial" w:cs="Arial"/>
          <w:sz w:val="20"/>
        </w:rPr>
        <w:t>additional</w:t>
      </w:r>
      <w:r>
        <w:rPr>
          <w:rFonts w:ascii="Arial" w:hAnsi="Arial" w:cs="Arial"/>
          <w:sz w:val="20"/>
        </w:rPr>
        <w:t xml:space="preserve"> holiday shutdown.</w:t>
      </w:r>
    </w:p>
    <w:p w:rsidR="008D4D5C" w:rsidRDefault="008D4D5C" w:rsidP="008D4D5C">
      <w:pPr>
        <w:pStyle w:val="ListParagraph"/>
        <w:numPr>
          <w:ilvl w:val="0"/>
          <w:numId w:val="6"/>
        </w:numPr>
        <w:spacing w:after="120"/>
        <w:contextualSpacing w:val="0"/>
      </w:pPr>
      <w:r>
        <w:rPr>
          <w:rFonts w:ascii="Arial" w:hAnsi="Arial" w:cs="Arial"/>
          <w:sz w:val="20"/>
        </w:rPr>
        <w:t>UK car production set for a bright future, with significant investments being realised and new models starting assembly.</w:t>
      </w:r>
    </w:p>
    <w:p w:rsidR="008D4D5C" w:rsidRDefault="008D4D5C" w:rsidP="008D4D5C">
      <w:r>
        <w:rPr>
          <w:rFonts w:ascii="Arial" w:hAnsi="Arial" w:cs="Arial"/>
          <w:sz w:val="16"/>
          <w:szCs w:val="16"/>
        </w:rPr>
        <w:t> </w:t>
      </w:r>
    </w:p>
    <w:p w:rsidR="008D4D5C" w:rsidRDefault="008D4D5C" w:rsidP="008D4D5C">
      <w:pPr>
        <w:spacing w:line="276" w:lineRule="auto"/>
      </w:pPr>
      <w:r>
        <w:rPr>
          <w:rFonts w:ascii="Arial" w:hAnsi="Arial" w:cs="Arial"/>
          <w:sz w:val="20"/>
        </w:rPr>
        <w:t xml:space="preserve">"The month of August – typically the quietest of the year – saw a 22.1% drop in car production over 2013 as the 2014 calendar </w:t>
      </w:r>
      <w:r w:rsidR="006B47DA">
        <w:rPr>
          <w:rFonts w:ascii="Arial" w:hAnsi="Arial" w:cs="Arial"/>
          <w:sz w:val="20"/>
        </w:rPr>
        <w:t>meant</w:t>
      </w:r>
      <w:r>
        <w:rPr>
          <w:rFonts w:ascii="Arial" w:hAnsi="Arial" w:cs="Arial"/>
          <w:sz w:val="20"/>
        </w:rPr>
        <w:t xml:space="preserve"> some key plants t</w:t>
      </w:r>
      <w:r w:rsidR="006B47DA">
        <w:rPr>
          <w:rFonts w:ascii="Arial" w:hAnsi="Arial" w:cs="Arial"/>
          <w:sz w:val="20"/>
        </w:rPr>
        <w:t>ook</w:t>
      </w:r>
      <w:r>
        <w:rPr>
          <w:rFonts w:ascii="Arial" w:hAnsi="Arial" w:cs="Arial"/>
          <w:sz w:val="20"/>
        </w:rPr>
        <w:t xml:space="preserve"> </w:t>
      </w:r>
      <w:r w:rsidR="00D215AE">
        <w:rPr>
          <w:rFonts w:ascii="Arial" w:hAnsi="Arial" w:cs="Arial"/>
          <w:sz w:val="20"/>
        </w:rPr>
        <w:t>additional</w:t>
      </w:r>
      <w:r>
        <w:rPr>
          <w:rFonts w:ascii="Arial" w:hAnsi="Arial" w:cs="Arial"/>
          <w:sz w:val="20"/>
        </w:rPr>
        <w:t xml:space="preserve"> shutdown compared to last year," said Mike Hawes, SMMT Chief Executive. "Volumes are still strong for the year-to-date, however, with </w:t>
      </w:r>
      <w:r w:rsidR="006B47DA">
        <w:rPr>
          <w:rFonts w:ascii="Arial" w:hAnsi="Arial" w:cs="Arial"/>
          <w:sz w:val="20"/>
        </w:rPr>
        <w:t xml:space="preserve">the </w:t>
      </w:r>
      <w:r>
        <w:rPr>
          <w:rFonts w:ascii="Arial" w:hAnsi="Arial" w:cs="Arial"/>
          <w:sz w:val="20"/>
        </w:rPr>
        <w:t>UK automotive sector in the midst of a renaissance. Global demand for quality UK-built products is at an unprecedented level, with significant investments into UK production facilities from government and industry currently being realised."</w:t>
      </w:r>
    </w:p>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951F0">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356443" w:rsidP="00356443">
            <w:pPr>
              <w:jc w:val="right"/>
              <w:rPr>
                <w:rFonts w:ascii="Arial" w:hAnsi="Arial" w:cs="Arial"/>
                <w:b/>
                <w:color w:val="002060"/>
                <w:sz w:val="20"/>
              </w:rPr>
            </w:pPr>
            <w:r>
              <w:rPr>
                <w:rFonts w:ascii="Arial" w:hAnsi="Arial" w:cs="Arial"/>
                <w:b/>
                <w:color w:val="002060"/>
                <w:sz w:val="20"/>
              </w:rPr>
              <w:t>Aug</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356443" w:rsidP="00153740">
            <w:pPr>
              <w:jc w:val="right"/>
              <w:rPr>
                <w:rFonts w:ascii="Arial" w:hAnsi="Arial" w:cs="Arial"/>
                <w:b/>
                <w:color w:val="002060"/>
                <w:sz w:val="20"/>
              </w:rPr>
            </w:pPr>
            <w:r>
              <w:rPr>
                <w:rFonts w:ascii="Arial" w:hAnsi="Arial" w:cs="Arial"/>
                <w:b/>
                <w:color w:val="002060"/>
                <w:sz w:val="20"/>
              </w:rPr>
              <w:t>Aug</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1B1AA6">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1B1AA6">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Change</w:t>
            </w:r>
          </w:p>
        </w:tc>
      </w:tr>
      <w:tr w:rsidR="00BE5BD9" w:rsidRPr="008F55A4" w:rsidTr="008B46EA">
        <w:trPr>
          <w:trHeight w:val="270"/>
        </w:trPr>
        <w:tc>
          <w:tcPr>
            <w:tcW w:w="1998" w:type="dxa"/>
            <w:shd w:val="clear" w:color="auto" w:fill="auto"/>
            <w:noWrap/>
            <w:vAlign w:val="center"/>
            <w:hideMark/>
          </w:tcPr>
          <w:p w:rsidR="00BE5BD9" w:rsidRPr="00F72297" w:rsidRDefault="00BE5BD9" w:rsidP="007951F0">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BE5BD9" w:rsidRPr="00BE5BD9" w:rsidRDefault="00BE5BD9">
            <w:pPr>
              <w:jc w:val="right"/>
              <w:rPr>
                <w:rFonts w:ascii="Arial" w:hAnsi="Arial" w:cs="Arial"/>
                <w:b/>
                <w:color w:val="002060"/>
                <w:sz w:val="20"/>
              </w:rPr>
            </w:pPr>
            <w:r w:rsidRPr="00BE5BD9">
              <w:rPr>
                <w:rFonts w:ascii="Arial" w:hAnsi="Arial" w:cs="Arial"/>
                <w:b/>
                <w:color w:val="002060"/>
                <w:sz w:val="20"/>
              </w:rPr>
              <w:t>91,282</w:t>
            </w:r>
          </w:p>
        </w:tc>
        <w:tc>
          <w:tcPr>
            <w:tcW w:w="939" w:type="dxa"/>
            <w:shd w:val="clear" w:color="auto" w:fill="auto"/>
            <w:noWrap/>
            <w:vAlign w:val="bottom"/>
            <w:hideMark/>
          </w:tcPr>
          <w:p w:rsidR="00BE5BD9" w:rsidRPr="00BE5BD9" w:rsidRDefault="00BE5BD9">
            <w:pPr>
              <w:jc w:val="right"/>
              <w:rPr>
                <w:rFonts w:ascii="Arial" w:hAnsi="Arial" w:cs="Arial"/>
                <w:b/>
                <w:color w:val="002060"/>
                <w:sz w:val="20"/>
              </w:rPr>
            </w:pPr>
            <w:r w:rsidRPr="00BE5BD9">
              <w:rPr>
                <w:rFonts w:ascii="Arial" w:hAnsi="Arial" w:cs="Arial"/>
                <w:b/>
                <w:color w:val="002060"/>
                <w:sz w:val="20"/>
              </w:rPr>
              <w:t>71,065</w:t>
            </w:r>
          </w:p>
        </w:tc>
        <w:tc>
          <w:tcPr>
            <w:tcW w:w="1262" w:type="dxa"/>
            <w:shd w:val="clear" w:color="auto" w:fill="auto"/>
            <w:noWrap/>
            <w:vAlign w:val="bottom"/>
            <w:hideMark/>
          </w:tcPr>
          <w:p w:rsidR="00BE5BD9" w:rsidRPr="00BE5BD9" w:rsidRDefault="00BE5BD9">
            <w:pPr>
              <w:jc w:val="right"/>
              <w:rPr>
                <w:rFonts w:ascii="Arial" w:hAnsi="Arial" w:cs="Arial"/>
                <w:b/>
                <w:color w:val="002060"/>
                <w:sz w:val="18"/>
                <w:szCs w:val="18"/>
              </w:rPr>
            </w:pPr>
            <w:r w:rsidRPr="00BE5BD9">
              <w:rPr>
                <w:rFonts w:ascii="Arial" w:hAnsi="Arial" w:cs="Arial"/>
                <w:b/>
                <w:color w:val="002060"/>
                <w:sz w:val="18"/>
                <w:szCs w:val="18"/>
              </w:rPr>
              <w:t>-22.1%</w:t>
            </w:r>
          </w:p>
        </w:tc>
        <w:tc>
          <w:tcPr>
            <w:tcW w:w="1276" w:type="dxa"/>
            <w:shd w:val="clear" w:color="auto" w:fill="auto"/>
            <w:noWrap/>
            <w:vAlign w:val="bottom"/>
            <w:hideMark/>
          </w:tcPr>
          <w:p w:rsidR="00BE5BD9" w:rsidRPr="00BE5BD9" w:rsidRDefault="00BE5BD9">
            <w:pPr>
              <w:jc w:val="right"/>
              <w:rPr>
                <w:rFonts w:ascii="Arial" w:hAnsi="Arial" w:cs="Arial"/>
                <w:b/>
                <w:color w:val="002060"/>
                <w:sz w:val="20"/>
              </w:rPr>
            </w:pPr>
            <w:r w:rsidRPr="00BE5BD9">
              <w:rPr>
                <w:rFonts w:ascii="Arial" w:hAnsi="Arial" w:cs="Arial"/>
                <w:b/>
                <w:color w:val="002060"/>
                <w:sz w:val="20"/>
              </w:rPr>
              <w:t>984,618</w:t>
            </w:r>
          </w:p>
        </w:tc>
        <w:tc>
          <w:tcPr>
            <w:tcW w:w="1275" w:type="dxa"/>
            <w:shd w:val="clear" w:color="auto" w:fill="auto"/>
            <w:noWrap/>
            <w:vAlign w:val="bottom"/>
            <w:hideMark/>
          </w:tcPr>
          <w:p w:rsidR="00BE5BD9" w:rsidRPr="00BE5BD9" w:rsidRDefault="00BE5BD9">
            <w:pPr>
              <w:jc w:val="right"/>
              <w:rPr>
                <w:rFonts w:ascii="Arial" w:hAnsi="Arial" w:cs="Arial"/>
                <w:b/>
                <w:color w:val="002060"/>
                <w:sz w:val="20"/>
              </w:rPr>
            </w:pPr>
            <w:r w:rsidRPr="00BE5BD9">
              <w:rPr>
                <w:rFonts w:ascii="Arial" w:hAnsi="Arial" w:cs="Arial"/>
                <w:b/>
                <w:color w:val="002060"/>
                <w:sz w:val="20"/>
              </w:rPr>
              <w:t>994,949</w:t>
            </w:r>
          </w:p>
        </w:tc>
        <w:tc>
          <w:tcPr>
            <w:tcW w:w="1276" w:type="dxa"/>
            <w:shd w:val="clear" w:color="auto" w:fill="auto"/>
            <w:noWrap/>
            <w:vAlign w:val="bottom"/>
            <w:hideMark/>
          </w:tcPr>
          <w:p w:rsidR="00BE5BD9" w:rsidRPr="00BE5BD9" w:rsidRDefault="00BE5BD9">
            <w:pPr>
              <w:jc w:val="right"/>
              <w:rPr>
                <w:rFonts w:ascii="Arial" w:hAnsi="Arial" w:cs="Arial"/>
                <w:b/>
                <w:color w:val="002060"/>
                <w:sz w:val="18"/>
                <w:szCs w:val="18"/>
              </w:rPr>
            </w:pPr>
            <w:r w:rsidRPr="00BE5BD9">
              <w:rPr>
                <w:rFonts w:ascii="Arial" w:hAnsi="Arial" w:cs="Arial"/>
                <w:b/>
                <w:color w:val="002060"/>
                <w:sz w:val="18"/>
                <w:szCs w:val="18"/>
              </w:rPr>
              <w:t>1.0%</w:t>
            </w:r>
          </w:p>
        </w:tc>
      </w:tr>
      <w:tr w:rsidR="00BE5BD9" w:rsidRPr="008F55A4" w:rsidTr="008B46EA">
        <w:trPr>
          <w:trHeight w:val="270"/>
        </w:trPr>
        <w:tc>
          <w:tcPr>
            <w:tcW w:w="1998" w:type="dxa"/>
            <w:shd w:val="clear" w:color="auto" w:fill="auto"/>
            <w:noWrap/>
            <w:vAlign w:val="center"/>
            <w:hideMark/>
          </w:tcPr>
          <w:p w:rsidR="00BE5BD9" w:rsidRPr="00F72297" w:rsidRDefault="00BE5BD9" w:rsidP="007951F0">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20,298</w:t>
            </w:r>
          </w:p>
        </w:tc>
        <w:tc>
          <w:tcPr>
            <w:tcW w:w="939"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18,328</w:t>
            </w:r>
          </w:p>
        </w:tc>
        <w:tc>
          <w:tcPr>
            <w:tcW w:w="1262" w:type="dxa"/>
            <w:shd w:val="clear" w:color="auto" w:fill="auto"/>
            <w:noWrap/>
            <w:vAlign w:val="bottom"/>
            <w:hideMark/>
          </w:tcPr>
          <w:p w:rsidR="00BE5BD9" w:rsidRPr="00BE5BD9" w:rsidRDefault="00BE5BD9">
            <w:pPr>
              <w:jc w:val="right"/>
              <w:rPr>
                <w:rFonts w:ascii="Arial" w:hAnsi="Arial" w:cs="Arial"/>
                <w:color w:val="002060"/>
                <w:sz w:val="18"/>
                <w:szCs w:val="18"/>
              </w:rPr>
            </w:pPr>
            <w:r w:rsidRPr="00BE5BD9">
              <w:rPr>
                <w:rFonts w:ascii="Arial" w:hAnsi="Arial" w:cs="Arial"/>
                <w:color w:val="002060"/>
                <w:sz w:val="18"/>
                <w:szCs w:val="18"/>
              </w:rPr>
              <w:t>-9.7%</w:t>
            </w:r>
          </w:p>
        </w:tc>
        <w:tc>
          <w:tcPr>
            <w:tcW w:w="1276"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211,947</w:t>
            </w:r>
          </w:p>
        </w:tc>
        <w:tc>
          <w:tcPr>
            <w:tcW w:w="1275"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213,772</w:t>
            </w:r>
          </w:p>
        </w:tc>
        <w:tc>
          <w:tcPr>
            <w:tcW w:w="1276" w:type="dxa"/>
            <w:shd w:val="clear" w:color="auto" w:fill="auto"/>
            <w:noWrap/>
            <w:vAlign w:val="bottom"/>
            <w:hideMark/>
          </w:tcPr>
          <w:p w:rsidR="00BE5BD9" w:rsidRPr="00BE5BD9" w:rsidRDefault="00BE5BD9">
            <w:pPr>
              <w:jc w:val="right"/>
              <w:rPr>
                <w:rFonts w:ascii="Arial" w:hAnsi="Arial" w:cs="Arial"/>
                <w:color w:val="002060"/>
                <w:sz w:val="18"/>
                <w:szCs w:val="18"/>
              </w:rPr>
            </w:pPr>
            <w:r w:rsidRPr="00BE5BD9">
              <w:rPr>
                <w:rFonts w:ascii="Arial" w:hAnsi="Arial" w:cs="Arial"/>
                <w:color w:val="002060"/>
                <w:sz w:val="18"/>
                <w:szCs w:val="18"/>
              </w:rPr>
              <w:t>0.9%</w:t>
            </w:r>
          </w:p>
        </w:tc>
      </w:tr>
      <w:tr w:rsidR="00BE5BD9" w:rsidRPr="008F55A4" w:rsidTr="008B46EA">
        <w:trPr>
          <w:trHeight w:val="270"/>
        </w:trPr>
        <w:tc>
          <w:tcPr>
            <w:tcW w:w="1998" w:type="dxa"/>
            <w:shd w:val="clear" w:color="auto" w:fill="auto"/>
            <w:noWrap/>
            <w:vAlign w:val="center"/>
            <w:hideMark/>
          </w:tcPr>
          <w:p w:rsidR="00BE5BD9" w:rsidRPr="00F72297" w:rsidRDefault="00BE5BD9" w:rsidP="007951F0">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70,984</w:t>
            </w:r>
          </w:p>
        </w:tc>
        <w:tc>
          <w:tcPr>
            <w:tcW w:w="939"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52,737</w:t>
            </w:r>
          </w:p>
        </w:tc>
        <w:tc>
          <w:tcPr>
            <w:tcW w:w="1262" w:type="dxa"/>
            <w:shd w:val="clear" w:color="auto" w:fill="auto"/>
            <w:noWrap/>
            <w:vAlign w:val="bottom"/>
            <w:hideMark/>
          </w:tcPr>
          <w:p w:rsidR="00BE5BD9" w:rsidRPr="00BE5BD9" w:rsidRDefault="00BE5BD9">
            <w:pPr>
              <w:jc w:val="right"/>
              <w:rPr>
                <w:rFonts w:ascii="Arial" w:hAnsi="Arial" w:cs="Arial"/>
                <w:color w:val="002060"/>
                <w:sz w:val="18"/>
                <w:szCs w:val="18"/>
              </w:rPr>
            </w:pPr>
            <w:r w:rsidRPr="00BE5BD9">
              <w:rPr>
                <w:rFonts w:ascii="Arial" w:hAnsi="Arial" w:cs="Arial"/>
                <w:color w:val="002060"/>
                <w:sz w:val="18"/>
                <w:szCs w:val="18"/>
              </w:rPr>
              <w:t>-25.7%</w:t>
            </w:r>
          </w:p>
        </w:tc>
        <w:tc>
          <w:tcPr>
            <w:tcW w:w="1276"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772,671</w:t>
            </w:r>
          </w:p>
        </w:tc>
        <w:tc>
          <w:tcPr>
            <w:tcW w:w="1275"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781,177</w:t>
            </w:r>
          </w:p>
        </w:tc>
        <w:tc>
          <w:tcPr>
            <w:tcW w:w="1276" w:type="dxa"/>
            <w:shd w:val="clear" w:color="auto" w:fill="auto"/>
            <w:noWrap/>
            <w:vAlign w:val="bottom"/>
            <w:hideMark/>
          </w:tcPr>
          <w:p w:rsidR="00BE5BD9" w:rsidRPr="00BE5BD9" w:rsidRDefault="00BE5BD9">
            <w:pPr>
              <w:jc w:val="right"/>
              <w:rPr>
                <w:rFonts w:ascii="Arial" w:hAnsi="Arial" w:cs="Arial"/>
                <w:color w:val="002060"/>
                <w:sz w:val="18"/>
                <w:szCs w:val="18"/>
              </w:rPr>
            </w:pPr>
            <w:r w:rsidRPr="00BE5BD9">
              <w:rPr>
                <w:rFonts w:ascii="Arial" w:hAnsi="Arial" w:cs="Arial"/>
                <w:color w:val="002060"/>
                <w:sz w:val="18"/>
                <w:szCs w:val="18"/>
              </w:rPr>
              <w:t>1.1%</w:t>
            </w:r>
          </w:p>
        </w:tc>
      </w:tr>
      <w:tr w:rsidR="00BE5BD9" w:rsidRPr="008F55A4" w:rsidTr="008B46EA">
        <w:trPr>
          <w:trHeight w:val="270"/>
        </w:trPr>
        <w:tc>
          <w:tcPr>
            <w:tcW w:w="1998" w:type="dxa"/>
            <w:shd w:val="clear" w:color="auto" w:fill="auto"/>
            <w:noWrap/>
            <w:vAlign w:val="center"/>
            <w:hideMark/>
          </w:tcPr>
          <w:p w:rsidR="00BE5BD9" w:rsidRPr="00F72297" w:rsidRDefault="00BE5BD9" w:rsidP="007951F0">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77.8%</w:t>
            </w:r>
          </w:p>
        </w:tc>
        <w:tc>
          <w:tcPr>
            <w:tcW w:w="939"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74.2%</w:t>
            </w:r>
          </w:p>
        </w:tc>
        <w:tc>
          <w:tcPr>
            <w:tcW w:w="1262"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 </w:t>
            </w:r>
          </w:p>
        </w:tc>
        <w:tc>
          <w:tcPr>
            <w:tcW w:w="1276"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78.5%</w:t>
            </w:r>
          </w:p>
        </w:tc>
        <w:tc>
          <w:tcPr>
            <w:tcW w:w="1275"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78.5%</w:t>
            </w:r>
          </w:p>
        </w:tc>
        <w:tc>
          <w:tcPr>
            <w:tcW w:w="1276" w:type="dxa"/>
            <w:shd w:val="clear" w:color="auto" w:fill="auto"/>
            <w:noWrap/>
            <w:vAlign w:val="bottom"/>
            <w:hideMark/>
          </w:tcPr>
          <w:p w:rsidR="00BE5BD9" w:rsidRPr="00BE5BD9" w:rsidRDefault="00BE5BD9">
            <w:pPr>
              <w:jc w:val="right"/>
              <w:rPr>
                <w:rFonts w:ascii="Arial" w:hAnsi="Arial" w:cs="Arial"/>
                <w:color w:val="002060"/>
                <w:sz w:val="20"/>
              </w:rPr>
            </w:pPr>
            <w:r w:rsidRPr="00BE5BD9">
              <w:rPr>
                <w:rFonts w:ascii="Arial" w:hAnsi="Arial" w:cs="Arial"/>
                <w:color w:val="002060"/>
                <w:sz w:val="20"/>
              </w:rPr>
              <w:t> </w:t>
            </w:r>
          </w:p>
        </w:tc>
      </w:tr>
    </w:tbl>
    <w:p w:rsidR="00585DB0" w:rsidRDefault="00585DB0" w:rsidP="009F47F6">
      <w:pPr>
        <w:keepNext/>
        <w:rPr>
          <w:rFonts w:ascii="Arial" w:hAnsi="Arial" w:cs="Arial"/>
          <w:b/>
          <w:color w:val="0D2255"/>
          <w:sz w:val="20"/>
        </w:rPr>
      </w:pPr>
      <w:r>
        <w:rPr>
          <w:rFonts w:ascii="Arial" w:hAnsi="Arial" w:cs="Arial"/>
          <w:b/>
          <w:color w:val="0D2255"/>
          <w:sz w:val="20"/>
        </w:rPr>
        <w:tab/>
      </w:r>
      <w:r w:rsidR="0028787F">
        <w:rPr>
          <w:rFonts w:ascii="Arial" w:hAnsi="Arial" w:cs="Arial"/>
          <w:b/>
          <w:color w:val="0D2255"/>
          <w:sz w:val="20"/>
        </w:rPr>
        <w:t xml:space="preserve">      </w:t>
      </w:r>
    </w:p>
    <w:p w:rsidR="009F47F6" w:rsidRDefault="009F47F6" w:rsidP="001A77A6">
      <w:pPr>
        <w:tabs>
          <w:tab w:val="right" w:pos="9332"/>
        </w:tabs>
        <w:rPr>
          <w:rFonts w:ascii="Arial" w:hAnsi="Arial" w:cs="Arial"/>
          <w:b/>
          <w:color w:val="0D2255"/>
          <w:sz w:val="20"/>
        </w:rPr>
      </w:pPr>
      <w:r>
        <w:rPr>
          <w:rFonts w:ascii="Arial" w:hAnsi="Arial" w:cs="Arial"/>
          <w:b/>
          <w:color w:val="0D2255"/>
          <w:sz w:val="20"/>
        </w:rPr>
        <w:t xml:space="preserve">        Car output rolling year total                                        Car output, year-to-date, 2012-2014</w:t>
      </w:r>
    </w:p>
    <w:p w:rsidR="009F47F6" w:rsidRDefault="009F47F6" w:rsidP="001A77A6">
      <w:pPr>
        <w:tabs>
          <w:tab w:val="right" w:pos="9332"/>
        </w:tabs>
        <w:rPr>
          <w:rFonts w:ascii="Arial" w:hAnsi="Arial" w:cs="Arial"/>
          <w:sz w:val="16"/>
          <w:szCs w:val="16"/>
        </w:rPr>
      </w:pPr>
      <w:r w:rsidRPr="009F47F6">
        <w:rPr>
          <w:rFonts w:ascii="Arial" w:hAnsi="Arial" w:cs="Arial"/>
          <w:noProof/>
          <w:sz w:val="16"/>
          <w:szCs w:val="16"/>
        </w:rPr>
        <w:drawing>
          <wp:inline distT="0" distB="0" distL="0" distR="0">
            <wp:extent cx="2906486" cy="2525485"/>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F47F6">
        <w:rPr>
          <w:rFonts w:ascii="Arial" w:hAnsi="Arial" w:cs="Arial"/>
          <w:noProof/>
          <w:sz w:val="16"/>
          <w:szCs w:val="16"/>
        </w:rPr>
        <w:drawing>
          <wp:inline distT="0" distB="0" distL="0" distR="0">
            <wp:extent cx="3037114" cy="2525486"/>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9F47F6" w:rsidSect="00F72297">
      <w:headerReference w:type="default" r:id="rId10"/>
      <w:footerReference w:type="default" r:id="rId11"/>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DA" w:rsidRDefault="006B47DA" w:rsidP="00C80E70">
      <w:r>
        <w:separator/>
      </w:r>
    </w:p>
  </w:endnote>
  <w:endnote w:type="continuationSeparator" w:id="0">
    <w:p w:rsidR="006B47DA" w:rsidRDefault="006B47D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A" w:rsidRPr="00853E71" w:rsidRDefault="006B47DA"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B47DA" w:rsidRPr="00853E71" w:rsidRDefault="006B47DA"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B47DA" w:rsidRPr="00853E71" w:rsidRDefault="006B47DA"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B47DA" w:rsidRPr="00853E71" w:rsidRDefault="006B47DA" w:rsidP="00853E71">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6B47DA" w:rsidRPr="00006B7F" w:rsidRDefault="006B47DA" w:rsidP="00006B7F">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DA" w:rsidRDefault="006B47DA" w:rsidP="00C80E70">
      <w:r>
        <w:separator/>
      </w:r>
    </w:p>
  </w:footnote>
  <w:footnote w:type="continuationSeparator" w:id="0">
    <w:p w:rsidR="006B47DA" w:rsidRDefault="006B47D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A" w:rsidRDefault="006B47D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C80E70"/>
    <w:rsid w:val="00002F84"/>
    <w:rsid w:val="00006B7F"/>
    <w:rsid w:val="00031DB4"/>
    <w:rsid w:val="00046A50"/>
    <w:rsid w:val="00066F55"/>
    <w:rsid w:val="000A4DE9"/>
    <w:rsid w:val="000A5DC2"/>
    <w:rsid w:val="000B47D6"/>
    <w:rsid w:val="00102817"/>
    <w:rsid w:val="00107861"/>
    <w:rsid w:val="00111C19"/>
    <w:rsid w:val="00116498"/>
    <w:rsid w:val="00116666"/>
    <w:rsid w:val="00133B87"/>
    <w:rsid w:val="00143CC9"/>
    <w:rsid w:val="00153740"/>
    <w:rsid w:val="00156CB8"/>
    <w:rsid w:val="00161C0A"/>
    <w:rsid w:val="00166121"/>
    <w:rsid w:val="001737CD"/>
    <w:rsid w:val="001854E1"/>
    <w:rsid w:val="00192CE4"/>
    <w:rsid w:val="00192FBC"/>
    <w:rsid w:val="001A67B5"/>
    <w:rsid w:val="001A77A6"/>
    <w:rsid w:val="001B1AA6"/>
    <w:rsid w:val="001C171F"/>
    <w:rsid w:val="001C389E"/>
    <w:rsid w:val="001D6CB9"/>
    <w:rsid w:val="001D7212"/>
    <w:rsid w:val="001E33CE"/>
    <w:rsid w:val="001E7E3E"/>
    <w:rsid w:val="001F7740"/>
    <w:rsid w:val="00200F65"/>
    <w:rsid w:val="0020649D"/>
    <w:rsid w:val="002161F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E4A51"/>
    <w:rsid w:val="002E5457"/>
    <w:rsid w:val="002F673C"/>
    <w:rsid w:val="003050BA"/>
    <w:rsid w:val="003552CF"/>
    <w:rsid w:val="00356443"/>
    <w:rsid w:val="00375DF8"/>
    <w:rsid w:val="00377406"/>
    <w:rsid w:val="003A01D6"/>
    <w:rsid w:val="003A645F"/>
    <w:rsid w:val="003B1C39"/>
    <w:rsid w:val="003C684D"/>
    <w:rsid w:val="003D08D1"/>
    <w:rsid w:val="003D5FBD"/>
    <w:rsid w:val="003D6FB9"/>
    <w:rsid w:val="003E423F"/>
    <w:rsid w:val="003E53DB"/>
    <w:rsid w:val="003E69D3"/>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B33EF"/>
    <w:rsid w:val="005B536B"/>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6576"/>
    <w:rsid w:val="006B47DA"/>
    <w:rsid w:val="006B4C72"/>
    <w:rsid w:val="006B5968"/>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679BE"/>
    <w:rsid w:val="0077274C"/>
    <w:rsid w:val="007736AF"/>
    <w:rsid w:val="00777E82"/>
    <w:rsid w:val="00783D6D"/>
    <w:rsid w:val="007851A1"/>
    <w:rsid w:val="00787B6E"/>
    <w:rsid w:val="00791C3D"/>
    <w:rsid w:val="007951F0"/>
    <w:rsid w:val="007A0020"/>
    <w:rsid w:val="007A3F55"/>
    <w:rsid w:val="007A7B05"/>
    <w:rsid w:val="007B7669"/>
    <w:rsid w:val="007D2D63"/>
    <w:rsid w:val="007D31B3"/>
    <w:rsid w:val="007D4EAB"/>
    <w:rsid w:val="007F10B4"/>
    <w:rsid w:val="008030A3"/>
    <w:rsid w:val="00804C47"/>
    <w:rsid w:val="00806662"/>
    <w:rsid w:val="00806C8E"/>
    <w:rsid w:val="008152E4"/>
    <w:rsid w:val="00835F96"/>
    <w:rsid w:val="008372BE"/>
    <w:rsid w:val="00853E71"/>
    <w:rsid w:val="00856BDA"/>
    <w:rsid w:val="00861E9C"/>
    <w:rsid w:val="00866A2F"/>
    <w:rsid w:val="008716AA"/>
    <w:rsid w:val="00871FF2"/>
    <w:rsid w:val="00875A4A"/>
    <w:rsid w:val="008B04AD"/>
    <w:rsid w:val="008B287D"/>
    <w:rsid w:val="008B39A0"/>
    <w:rsid w:val="008B46EA"/>
    <w:rsid w:val="008B50CB"/>
    <w:rsid w:val="008B5B80"/>
    <w:rsid w:val="008C49F7"/>
    <w:rsid w:val="008D4D5C"/>
    <w:rsid w:val="008E4462"/>
    <w:rsid w:val="008E7A24"/>
    <w:rsid w:val="008F126A"/>
    <w:rsid w:val="008F17E6"/>
    <w:rsid w:val="008F40B8"/>
    <w:rsid w:val="008F4D92"/>
    <w:rsid w:val="008F55A4"/>
    <w:rsid w:val="0091033F"/>
    <w:rsid w:val="00924274"/>
    <w:rsid w:val="00931C26"/>
    <w:rsid w:val="009529B3"/>
    <w:rsid w:val="00957143"/>
    <w:rsid w:val="00963663"/>
    <w:rsid w:val="00964455"/>
    <w:rsid w:val="0097483C"/>
    <w:rsid w:val="00981DD8"/>
    <w:rsid w:val="00983575"/>
    <w:rsid w:val="009B01D2"/>
    <w:rsid w:val="009C2F5C"/>
    <w:rsid w:val="009C74E7"/>
    <w:rsid w:val="009D58F5"/>
    <w:rsid w:val="009D6484"/>
    <w:rsid w:val="009E79A4"/>
    <w:rsid w:val="009F1E13"/>
    <w:rsid w:val="009F47F6"/>
    <w:rsid w:val="009F480D"/>
    <w:rsid w:val="009F5D30"/>
    <w:rsid w:val="00A11D46"/>
    <w:rsid w:val="00A2060E"/>
    <w:rsid w:val="00A24874"/>
    <w:rsid w:val="00A25078"/>
    <w:rsid w:val="00A46B80"/>
    <w:rsid w:val="00A46C94"/>
    <w:rsid w:val="00A65EDE"/>
    <w:rsid w:val="00A67F90"/>
    <w:rsid w:val="00A77124"/>
    <w:rsid w:val="00A773DB"/>
    <w:rsid w:val="00A85A7A"/>
    <w:rsid w:val="00A86E0E"/>
    <w:rsid w:val="00A92CB7"/>
    <w:rsid w:val="00A93DE9"/>
    <w:rsid w:val="00A94474"/>
    <w:rsid w:val="00A97A7E"/>
    <w:rsid w:val="00AA048C"/>
    <w:rsid w:val="00AA1402"/>
    <w:rsid w:val="00AA2084"/>
    <w:rsid w:val="00AA432C"/>
    <w:rsid w:val="00AB33BB"/>
    <w:rsid w:val="00AC363D"/>
    <w:rsid w:val="00AE3831"/>
    <w:rsid w:val="00AF5209"/>
    <w:rsid w:val="00AF7D70"/>
    <w:rsid w:val="00B02E7D"/>
    <w:rsid w:val="00B062C8"/>
    <w:rsid w:val="00B228C1"/>
    <w:rsid w:val="00B36DF8"/>
    <w:rsid w:val="00B40BAA"/>
    <w:rsid w:val="00B52EB2"/>
    <w:rsid w:val="00B67EBD"/>
    <w:rsid w:val="00BA570F"/>
    <w:rsid w:val="00BA64BD"/>
    <w:rsid w:val="00BB2704"/>
    <w:rsid w:val="00BC48CA"/>
    <w:rsid w:val="00BC5083"/>
    <w:rsid w:val="00BC7B6B"/>
    <w:rsid w:val="00BD12B0"/>
    <w:rsid w:val="00BE5BD9"/>
    <w:rsid w:val="00BF0D4C"/>
    <w:rsid w:val="00BF0E2C"/>
    <w:rsid w:val="00BF4C94"/>
    <w:rsid w:val="00C07099"/>
    <w:rsid w:val="00C13462"/>
    <w:rsid w:val="00C23320"/>
    <w:rsid w:val="00C51D6F"/>
    <w:rsid w:val="00C657AB"/>
    <w:rsid w:val="00C73F08"/>
    <w:rsid w:val="00C80E70"/>
    <w:rsid w:val="00C81B6C"/>
    <w:rsid w:val="00C84572"/>
    <w:rsid w:val="00CA3369"/>
    <w:rsid w:val="00CD2B5F"/>
    <w:rsid w:val="00CE230C"/>
    <w:rsid w:val="00CE3518"/>
    <w:rsid w:val="00CF0876"/>
    <w:rsid w:val="00D215AE"/>
    <w:rsid w:val="00D27995"/>
    <w:rsid w:val="00D446D8"/>
    <w:rsid w:val="00D55AD9"/>
    <w:rsid w:val="00D561FB"/>
    <w:rsid w:val="00D6067E"/>
    <w:rsid w:val="00D6336B"/>
    <w:rsid w:val="00D750C6"/>
    <w:rsid w:val="00D80BA0"/>
    <w:rsid w:val="00D86627"/>
    <w:rsid w:val="00D911A4"/>
    <w:rsid w:val="00D92B21"/>
    <w:rsid w:val="00D9331D"/>
    <w:rsid w:val="00DA01A2"/>
    <w:rsid w:val="00DA726D"/>
    <w:rsid w:val="00DB3768"/>
    <w:rsid w:val="00DC45C1"/>
    <w:rsid w:val="00DD0C07"/>
    <w:rsid w:val="00DD3689"/>
    <w:rsid w:val="00DD5AF0"/>
    <w:rsid w:val="00DE5D6C"/>
    <w:rsid w:val="00DF19D9"/>
    <w:rsid w:val="00E03CCD"/>
    <w:rsid w:val="00E07249"/>
    <w:rsid w:val="00E166AD"/>
    <w:rsid w:val="00E270BD"/>
    <w:rsid w:val="00E3007C"/>
    <w:rsid w:val="00E343D2"/>
    <w:rsid w:val="00E45A7A"/>
    <w:rsid w:val="00E60BCB"/>
    <w:rsid w:val="00E61191"/>
    <w:rsid w:val="00E634A1"/>
    <w:rsid w:val="00E93BC7"/>
    <w:rsid w:val="00EA2295"/>
    <w:rsid w:val="00EA5064"/>
    <w:rsid w:val="00EB2FB8"/>
    <w:rsid w:val="00EB5924"/>
    <w:rsid w:val="00EB5EA2"/>
    <w:rsid w:val="00EC65AF"/>
    <w:rsid w:val="00EE3781"/>
    <w:rsid w:val="00EF35D8"/>
    <w:rsid w:val="00EF5953"/>
    <w:rsid w:val="00F205F0"/>
    <w:rsid w:val="00F24827"/>
    <w:rsid w:val="00F43472"/>
    <w:rsid w:val="00F50743"/>
    <w:rsid w:val="00F72297"/>
    <w:rsid w:val="00F73D70"/>
    <w:rsid w:val="00F850C5"/>
    <w:rsid w:val="00F85A76"/>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AUGXXX).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AUGXXX).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16"/>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1009.3649999999996</c:v>
                </c:pt>
                <c:pt idx="19">
                  <c:v>983.24400000000003</c:v>
                </c:pt>
                <c:pt idx="20">
                  <c:v>960.25400000000002</c:v>
                </c:pt>
                <c:pt idx="21">
                  <c:v>952.62300000000005</c:v>
                </c:pt>
                <c:pt idx="22">
                  <c:v>967.96699999999942</c:v>
                </c:pt>
                <c:pt idx="23">
                  <c:v>999.45999999999958</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1464.9060000000009</c:v>
                </c:pt>
                <c:pt idx="60">
                  <c:v>1466.4050000000009</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pt idx="78">
                  <c:v>1540.31</c:v>
                </c:pt>
                <c:pt idx="79">
                  <c:v>1520.0929999999998</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1003.4599999999996</c:v>
                </c:pt>
                <c:pt idx="14">
                  <c:v>951.97</c:v>
                </c:pt>
                <c:pt idx="15">
                  <c:v>887.5259999999995</c:v>
                </c:pt>
                <c:pt idx="16">
                  <c:v>848.5649999999996</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846.79900000000043</c:v>
                </c:pt>
                <c:pt idx="27">
                  <c:v>862.95899999999949</c:v>
                </c:pt>
                <c:pt idx="28">
                  <c:v>883.37900000000002</c:v>
                </c:pt>
                <c:pt idx="29">
                  <c:v>895.63599999999997</c:v>
                </c:pt>
                <c:pt idx="30">
                  <c:v>886.52199999999959</c:v>
                </c:pt>
                <c:pt idx="31">
                  <c:v>905.96299999999928</c:v>
                </c:pt>
                <c:pt idx="32">
                  <c:v>922.69299999999998</c:v>
                </c:pt>
                <c:pt idx="33">
                  <c:v>928.33599999999956</c:v>
                </c:pt>
                <c:pt idx="34">
                  <c:v>946.99900000000002</c:v>
                </c:pt>
                <c:pt idx="35">
                  <c:v>961.42</c:v>
                </c:pt>
                <c:pt idx="36">
                  <c:v>982.45899999999949</c:v>
                </c:pt>
                <c:pt idx="37">
                  <c:v>1005.0119999999995</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1199.9050000000009</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1224.7049999999999</c:v>
                </c:pt>
                <c:pt idx="77">
                  <c:v>1225.2180000000001</c:v>
                </c:pt>
                <c:pt idx="78">
                  <c:v>1228.1479999999999</c:v>
                </c:pt>
                <c:pt idx="79">
                  <c:v>1209.9010000000001</c:v>
                </c:pt>
              </c:numCache>
            </c:numRef>
          </c:val>
        </c:ser>
        <c:marker val="1"/>
        <c:axId val="97260288"/>
        <c:axId val="97261824"/>
      </c:lineChart>
      <c:catAx>
        <c:axId val="9726028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7261824"/>
        <c:crosses val="autoZero"/>
        <c:auto val="1"/>
        <c:lblAlgn val="ctr"/>
        <c:lblOffset val="100"/>
        <c:tickMarkSkip val="12"/>
      </c:catAx>
      <c:valAx>
        <c:axId val="97261824"/>
        <c:scaling>
          <c:orientation val="minMax"/>
          <c:max val="1750"/>
          <c:min val="500"/>
        </c:scaling>
        <c:axPos val="l"/>
        <c:majorGridlines/>
        <c:title>
          <c:tx>
            <c:rich>
              <a:bodyPr/>
              <a:lstStyle/>
              <a:p>
                <a:pPr>
                  <a:defRPr sz="1000" b="1" i="0" u="none" strike="noStrike" baseline="0">
                    <a:solidFill>
                      <a:srgbClr val="000000"/>
                    </a:solidFill>
                    <a:latin typeface="Arial"/>
                    <a:ea typeface="Arial"/>
                    <a:cs typeface="Arial"/>
                  </a:defRPr>
                </a:pPr>
                <a:r>
                  <a:rPr lang="en-GB"/>
                  <a:t>Millions</a:t>
                </a:r>
              </a:p>
            </c:rich>
          </c:tx>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97260288"/>
        <c:crosses val="autoZero"/>
        <c:crossBetween val="between"/>
        <c:majorUnit val="250"/>
        <c:dispUnits>
          <c:builtInUnit val="thousands"/>
        </c:dispUnits>
      </c:valAx>
    </c:plotArea>
    <c:legend>
      <c:legendPos val="r"/>
      <c:layout>
        <c:manualLayout>
          <c:xMode val="edge"/>
          <c:yMode val="edge"/>
          <c:x val="4.6204769379026719E-2"/>
          <c:y val="3.2142913195649415E-2"/>
          <c:w val="0.93729675026025638"/>
          <c:h val="0.10000017438646491"/>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spPr>
            <a:solidFill>
              <a:schemeClr val="tx2">
                <a:lumMod val="40000"/>
                <a:lumOff val="60000"/>
              </a:schemeClr>
            </a:solidFill>
            <a:ln>
              <a:solidFill>
                <a:sysClr val="windowText" lastClr="000000"/>
              </a:solidFill>
            </a:ln>
          </c:spPr>
          <c:cat>
            <c:strRef>
              <c:f>SUMPRINT14!$U$19:$W$19</c:f>
              <c:strCache>
                <c:ptCount val="3"/>
                <c:pt idx="0">
                  <c:v>12</c:v>
                </c:pt>
                <c:pt idx="1">
                  <c:v>13</c:v>
                </c:pt>
                <c:pt idx="2">
                  <c:v>14</c:v>
                </c:pt>
              </c:strCache>
            </c:strRef>
          </c:cat>
          <c:val>
            <c:numRef>
              <c:f>SUMPRINT14!$U$20:$W$20</c:f>
              <c:numCache>
                <c:formatCode>General</c:formatCode>
                <c:ptCount val="3"/>
                <c:pt idx="0">
                  <c:v>955084</c:v>
                </c:pt>
                <c:pt idx="1">
                  <c:v>984618</c:v>
                </c:pt>
                <c:pt idx="2">
                  <c:v>994949</c:v>
                </c:pt>
              </c:numCache>
            </c:numRef>
          </c:val>
        </c:ser>
        <c:axId val="97277824"/>
        <c:axId val="97279360"/>
      </c:barChart>
      <c:catAx>
        <c:axId val="97277824"/>
        <c:scaling>
          <c:orientation val="minMax"/>
        </c:scaling>
        <c:axPos val="b"/>
        <c:numFmt formatCode="mmm\-yy" sourceLinked="1"/>
        <c:tickLblPos val="nextTo"/>
        <c:crossAx val="97279360"/>
        <c:crosses val="autoZero"/>
        <c:auto val="1"/>
        <c:lblAlgn val="ctr"/>
        <c:lblOffset val="100"/>
      </c:catAx>
      <c:valAx>
        <c:axId val="97279360"/>
        <c:scaling>
          <c:orientation val="minMax"/>
          <c:min val="950000"/>
        </c:scaling>
        <c:axPos val="l"/>
        <c:majorGridlines/>
        <c:title>
          <c:tx>
            <c:rich>
              <a:bodyPr rot="-5400000" vert="horz"/>
              <a:lstStyle/>
              <a:p>
                <a:pPr>
                  <a:defRPr/>
                </a:pPr>
                <a:r>
                  <a:rPr lang="en-US">
                    <a:latin typeface="Arial" pitchFamily="34" charset="0"/>
                    <a:cs typeface="Arial" pitchFamily="34" charset="0"/>
                  </a:rPr>
                  <a:t>Millions</a:t>
                </a:r>
              </a:p>
            </c:rich>
          </c:tx>
          <c:layout>
            <c:manualLayout>
              <c:xMode val="edge"/>
              <c:yMode val="edge"/>
              <c:x val="5.9829059829059825E-2"/>
              <c:y val="0.3713166495478501"/>
            </c:manualLayout>
          </c:layout>
        </c:title>
        <c:numFmt formatCode="General" sourceLinked="1"/>
        <c:tickLblPos val="nextTo"/>
        <c:crossAx val="97277824"/>
        <c:crosses val="autoZero"/>
        <c:crossBetween val="between"/>
        <c:dispUnits>
          <c:builtInUnit val="millions"/>
        </c:dispUnits>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C4118-6278-45D2-8F0B-A95208D8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10</cp:revision>
  <cp:lastPrinted>2013-08-21T14:06:00Z</cp:lastPrinted>
  <dcterms:created xsi:type="dcterms:W3CDTF">2014-08-19T16:32:00Z</dcterms:created>
  <dcterms:modified xsi:type="dcterms:W3CDTF">2014-09-24T08:20:00Z</dcterms:modified>
</cp:coreProperties>
</file>