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DD5ED3"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21 January</w:t>
      </w:r>
      <w:r w:rsidR="003B042F">
        <w:rPr>
          <w:rFonts w:ascii="Arial" w:eastAsiaTheme="minorEastAsia" w:hAnsi="Arial" w:cs="Arial"/>
          <w:b w:val="0"/>
          <w:bCs/>
          <w:color w:val="1074CB"/>
          <w:sz w:val="44"/>
          <w:szCs w:val="44"/>
        </w:rPr>
        <w:t xml:space="preserve"> </w:t>
      </w:r>
      <w:r w:rsidR="00BF5B71" w:rsidRPr="00BF5B71">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6</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Dec</w:t>
      </w:r>
      <w:r w:rsidR="003B042F">
        <w:rPr>
          <w:rFonts w:ascii="Arial" w:eastAsiaTheme="minorEastAsia" w:hAnsi="Arial" w:cs="Arial"/>
          <w:b w:val="0"/>
          <w:bCs/>
          <w:color w:val="1074CB"/>
          <w:sz w:val="28"/>
          <w:szCs w:val="28"/>
        </w:rPr>
        <w:t>ember</w:t>
      </w:r>
      <w:r>
        <w:rPr>
          <w:rFonts w:ascii="Arial" w:eastAsiaTheme="minorEastAsia" w:hAnsi="Arial" w:cs="Arial"/>
          <w:b w:val="0"/>
          <w:bCs/>
          <w:color w:val="1074CB"/>
          <w:sz w:val="28"/>
          <w:szCs w:val="28"/>
        </w:rPr>
        <w:t xml:space="preserve"> and full-year</w:t>
      </w:r>
      <w:r w:rsidR="003B042F">
        <w:rPr>
          <w:rFonts w:ascii="Arial" w:eastAsiaTheme="minorEastAsia" w:hAnsi="Arial" w:cs="Arial"/>
          <w:b w:val="0"/>
          <w:bCs/>
          <w:color w:val="1074CB"/>
          <w:sz w:val="28"/>
          <w:szCs w:val="28"/>
        </w:rPr>
        <w:t xml:space="preserve">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D3D90" w:rsidRDefault="00AF126A" w:rsidP="00CD3D90">
      <w:pPr>
        <w:tabs>
          <w:tab w:val="left" w:pos="889"/>
        </w:tabs>
        <w:rPr>
          <w:rFonts w:ascii="Arial" w:eastAsiaTheme="minorEastAsia" w:hAnsi="Arial" w:cs="Arial"/>
          <w:bCs/>
          <w:color w:val="1074CB"/>
          <w:sz w:val="20"/>
        </w:rPr>
      </w:pPr>
      <w:r w:rsidRPr="00AF126A">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CD3D90" w:rsidRPr="00CD3D90" w:rsidRDefault="004144A8" w:rsidP="00CD3D90">
      <w:pPr>
        <w:tabs>
          <w:tab w:val="left" w:pos="889"/>
        </w:tabs>
        <w:rPr>
          <w:rFonts w:ascii="Arial" w:eastAsiaTheme="minorEastAsia" w:hAnsi="Arial" w:cs="Arial"/>
          <w:bCs/>
          <w:color w:val="1074CB"/>
          <w:sz w:val="20"/>
        </w:rPr>
      </w:pPr>
      <w:r>
        <w:rPr>
          <w:rFonts w:ascii="Arial" w:hAnsi="Arial" w:cs="Arial"/>
          <w:b/>
          <w:bCs/>
          <w:color w:val="1074CB"/>
          <w:sz w:val="32"/>
          <w:szCs w:val="32"/>
        </w:rPr>
        <w:t>Production of UK-built engines</w:t>
      </w:r>
      <w:r w:rsidR="002F12E6">
        <w:rPr>
          <w:rFonts w:ascii="Arial" w:hAnsi="Arial" w:cs="Arial"/>
          <w:b/>
          <w:bCs/>
          <w:color w:val="1074CB"/>
          <w:sz w:val="32"/>
          <w:szCs w:val="32"/>
        </w:rPr>
        <w:t xml:space="preserve"> driven by exports in 2015</w:t>
      </w:r>
      <w:r w:rsidR="005F1A2A">
        <w:rPr>
          <w:rFonts w:ascii="Arial" w:hAnsi="Arial" w:cs="Arial"/>
          <w:b/>
          <w:bCs/>
          <w:color w:val="1074CB"/>
          <w:sz w:val="32"/>
          <w:szCs w:val="32"/>
        </w:rPr>
        <w:t xml:space="preserve"> </w:t>
      </w:r>
    </w:p>
    <w:p w:rsidR="009C5A0E" w:rsidRDefault="009C5A0E" w:rsidP="009C5A0E">
      <w:pPr>
        <w:numPr>
          <w:ilvl w:val="0"/>
          <w:numId w:val="15"/>
        </w:numPr>
        <w:spacing w:before="100" w:beforeAutospacing="1" w:after="100" w:afterAutospacing="1" w:line="276" w:lineRule="auto"/>
        <w:rPr>
          <w:rFonts w:ascii="Arial" w:eastAsia="Times New Roman" w:hAnsi="Arial" w:cs="Arial"/>
          <w:color w:val="000000"/>
          <w:sz w:val="20"/>
        </w:rPr>
      </w:pPr>
      <w:r>
        <w:rPr>
          <w:rFonts w:ascii="Arial" w:eastAsia="Times New Roman" w:hAnsi="Arial" w:cs="Arial"/>
          <w:color w:val="000000"/>
          <w:sz w:val="20"/>
        </w:rPr>
        <w:t>Engine production steady in 2015 with 2,368,477 units manufactured, down 1.1% on 2014</w:t>
      </w:r>
    </w:p>
    <w:p w:rsidR="009C5A0E" w:rsidRDefault="002F12E6" w:rsidP="009C5A0E">
      <w:pPr>
        <w:numPr>
          <w:ilvl w:val="0"/>
          <w:numId w:val="15"/>
        </w:numPr>
        <w:spacing w:before="100" w:beforeAutospacing="1" w:after="100" w:afterAutospacing="1" w:line="276" w:lineRule="auto"/>
        <w:rPr>
          <w:rFonts w:ascii="Arial" w:eastAsia="Times New Roman" w:hAnsi="Arial" w:cs="Arial"/>
          <w:color w:val="000000"/>
          <w:sz w:val="20"/>
        </w:rPr>
      </w:pPr>
      <w:r>
        <w:rPr>
          <w:rFonts w:ascii="Arial" w:eastAsia="Times New Roman" w:hAnsi="Arial" w:cs="Arial"/>
          <w:color w:val="000000"/>
          <w:sz w:val="20"/>
        </w:rPr>
        <w:t>Overseas demand upholds the market, with 64% - almost two thirds - of engines exported</w:t>
      </w:r>
    </w:p>
    <w:p w:rsidR="002F12E6" w:rsidRPr="00DC1238" w:rsidRDefault="002F12E6" w:rsidP="009C5A0E">
      <w:pPr>
        <w:numPr>
          <w:ilvl w:val="0"/>
          <w:numId w:val="15"/>
        </w:numPr>
        <w:spacing w:before="100" w:beforeAutospacing="1" w:after="100" w:afterAutospacing="1" w:line="276" w:lineRule="auto"/>
        <w:rPr>
          <w:rFonts w:ascii="Arial" w:eastAsia="Times New Roman" w:hAnsi="Arial" w:cs="Arial"/>
          <w:color w:val="000000"/>
          <w:sz w:val="20"/>
        </w:rPr>
      </w:pPr>
      <w:r>
        <w:rPr>
          <w:rFonts w:ascii="Arial" w:eastAsia="Times New Roman" w:hAnsi="Arial" w:cs="Arial"/>
          <w:color w:val="000000"/>
          <w:sz w:val="20"/>
        </w:rPr>
        <w:t>152,212 engines produced in December down 4.4% on the same period in 2014</w:t>
      </w:r>
    </w:p>
    <w:p w:rsidR="00C56743" w:rsidRPr="00DC1238" w:rsidRDefault="00CD3D90" w:rsidP="00DC1238">
      <w:pPr>
        <w:spacing w:before="100" w:beforeAutospacing="1" w:after="100" w:afterAutospacing="1" w:line="276" w:lineRule="auto"/>
        <w:rPr>
          <w:rFonts w:ascii="Arial" w:hAnsi="Arial" w:cs="Arial"/>
          <w:color w:val="000000"/>
          <w:sz w:val="20"/>
        </w:rPr>
      </w:pPr>
      <w:r w:rsidRPr="00DC1238">
        <w:rPr>
          <w:rFonts w:ascii="Arial" w:hAnsi="Arial" w:cs="Arial"/>
          <w:b/>
          <w:bCs/>
          <w:color w:val="000000"/>
          <w:sz w:val="20"/>
        </w:rPr>
        <w:t xml:space="preserve">Mike Hawes, SMMT Chief Executive, </w:t>
      </w:r>
      <w:r w:rsidRPr="00DC1238">
        <w:rPr>
          <w:rFonts w:ascii="Arial" w:hAnsi="Arial" w:cs="Arial"/>
          <w:bCs/>
          <w:color w:val="000000"/>
          <w:sz w:val="20"/>
        </w:rPr>
        <w:t>said,</w:t>
      </w:r>
      <w:r w:rsidR="008275BE" w:rsidRPr="00DC1238">
        <w:rPr>
          <w:rFonts w:ascii="Arial" w:hAnsi="Arial" w:cs="Arial"/>
          <w:bCs/>
          <w:color w:val="000000"/>
          <w:sz w:val="20"/>
        </w:rPr>
        <w:t xml:space="preserve"> “</w:t>
      </w:r>
      <w:r w:rsidR="004144A8">
        <w:rPr>
          <w:rFonts w:ascii="Arial" w:hAnsi="Arial" w:cs="Arial"/>
          <w:bCs/>
          <w:color w:val="000000"/>
          <w:sz w:val="20"/>
        </w:rPr>
        <w:t>Whilst engine pro</w:t>
      </w:r>
      <w:r w:rsidR="009A4701">
        <w:rPr>
          <w:rFonts w:ascii="Arial" w:hAnsi="Arial" w:cs="Arial"/>
          <w:bCs/>
          <w:color w:val="000000"/>
          <w:sz w:val="20"/>
        </w:rPr>
        <w:t>duction</w:t>
      </w:r>
      <w:r w:rsidR="008623F4">
        <w:rPr>
          <w:rFonts w:ascii="Arial" w:hAnsi="Arial" w:cs="Arial"/>
          <w:bCs/>
          <w:color w:val="000000"/>
          <w:sz w:val="20"/>
        </w:rPr>
        <w:t xml:space="preserve"> </w:t>
      </w:r>
      <w:r w:rsidR="009A4701">
        <w:rPr>
          <w:rFonts w:ascii="Arial" w:hAnsi="Arial" w:cs="Arial"/>
          <w:bCs/>
          <w:color w:val="000000"/>
          <w:sz w:val="20"/>
        </w:rPr>
        <w:t>remain</w:t>
      </w:r>
      <w:r w:rsidR="008623F4">
        <w:rPr>
          <w:rFonts w:ascii="Arial" w:hAnsi="Arial" w:cs="Arial"/>
          <w:bCs/>
          <w:color w:val="000000"/>
          <w:sz w:val="20"/>
        </w:rPr>
        <w:t>s</w:t>
      </w:r>
      <w:r w:rsidR="009A4701">
        <w:rPr>
          <w:rFonts w:ascii="Arial" w:hAnsi="Arial" w:cs="Arial"/>
          <w:bCs/>
          <w:color w:val="000000"/>
          <w:sz w:val="20"/>
        </w:rPr>
        <w:t xml:space="preserve"> steady in the UK, with figures down just 1% compared to average annual production since 2009,</w:t>
      </w:r>
      <w:r w:rsidR="004144A8">
        <w:rPr>
          <w:rFonts w:ascii="Arial" w:hAnsi="Arial" w:cs="Arial"/>
          <w:bCs/>
          <w:color w:val="000000"/>
          <w:sz w:val="20"/>
        </w:rPr>
        <w:t xml:space="preserve"> the continued growth of the export market underlines the importance</w:t>
      </w:r>
      <w:r w:rsidR="009A4701">
        <w:rPr>
          <w:rFonts w:ascii="Arial" w:hAnsi="Arial" w:cs="Arial"/>
          <w:bCs/>
          <w:color w:val="000000"/>
          <w:sz w:val="20"/>
        </w:rPr>
        <w:t xml:space="preserve"> of demand from overseas.</w:t>
      </w:r>
      <w:r w:rsidR="008623F4">
        <w:rPr>
          <w:rFonts w:ascii="Arial" w:hAnsi="Arial" w:cs="Arial"/>
          <w:bCs/>
          <w:color w:val="000000"/>
          <w:sz w:val="20"/>
        </w:rPr>
        <w:t xml:space="preserve"> </w:t>
      </w:r>
      <w:r w:rsidR="00284DBE">
        <w:rPr>
          <w:rFonts w:ascii="Arial" w:hAnsi="Arial" w:cs="Arial"/>
          <w:bCs/>
          <w:color w:val="000000"/>
          <w:sz w:val="20"/>
        </w:rPr>
        <w:t>Over 1.5 million engines – 64% of total production - were exported in 2015, with the split between petrol and diesel almost equal.</w:t>
      </w:r>
      <w:r w:rsidR="00C14364" w:rsidRPr="00DC1238">
        <w:rPr>
          <w:rFonts w:ascii="Arial" w:hAnsi="Arial" w:cs="Arial"/>
          <w:color w:val="000000"/>
          <w:sz w:val="20"/>
        </w:rPr>
        <w:t>”</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9C5A0E" w:rsidTr="008874F0">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hideMark/>
          </w:tcPr>
          <w:p w:rsidR="009C5A0E" w:rsidRPr="009C5A0E" w:rsidRDefault="009C5A0E">
            <w:pPr>
              <w:jc w:val="center"/>
              <w:rPr>
                <w:rFonts w:ascii="Arial" w:hAnsi="Arial" w:cs="Arial"/>
                <w:b/>
                <w:sz w:val="20"/>
              </w:rPr>
            </w:pPr>
            <w:r w:rsidRPr="009C5A0E">
              <w:rPr>
                <w:rFonts w:ascii="Arial" w:hAnsi="Arial" w:cs="Arial"/>
                <w:b/>
                <w:sz w:val="20"/>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Dec-14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Dec-15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 xml:space="preserve">% Change </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center"/>
              <w:rPr>
                <w:rFonts w:ascii="Arial" w:hAnsi="Arial" w:cs="Arial"/>
                <w:b/>
                <w:sz w:val="20"/>
              </w:rPr>
            </w:pPr>
            <w:r w:rsidRPr="009C5A0E">
              <w:rPr>
                <w:rFonts w:ascii="Arial" w:hAnsi="Arial" w:cs="Arial"/>
                <w:b/>
                <w:sz w:val="20"/>
              </w:rPr>
              <w:t>% Change</w:t>
            </w:r>
          </w:p>
        </w:tc>
      </w:tr>
      <w:tr w:rsidR="009C5A0E" w:rsidRPr="00F4634B" w:rsidTr="009C5A0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right"/>
              <w:rPr>
                <w:rFonts w:ascii="Arial" w:hAnsi="Arial" w:cs="Arial"/>
                <w:b/>
                <w:sz w:val="20"/>
              </w:rPr>
            </w:pPr>
            <w:r w:rsidRPr="009C5A0E">
              <w:rPr>
                <w:rFonts w:ascii="Arial" w:hAnsi="Arial" w:cs="Arial"/>
                <w:b/>
                <w:sz w:val="20"/>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159,193</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152,212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-4.4%</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2,394,524</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2,368,477</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-1.1%</w:t>
            </w:r>
          </w:p>
        </w:tc>
      </w:tr>
      <w:tr w:rsidR="009C5A0E" w:rsidRPr="00F4634B" w:rsidTr="009C5A0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right"/>
              <w:rPr>
                <w:rFonts w:ascii="Arial" w:hAnsi="Arial" w:cs="Arial"/>
                <w:b/>
                <w:sz w:val="20"/>
              </w:rPr>
            </w:pPr>
            <w:r w:rsidRPr="009C5A0E">
              <w:rPr>
                <w:rFonts w:ascii="Arial" w:hAnsi="Arial" w:cs="Arial"/>
                <w:b/>
                <w:sz w:val="20"/>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61,317</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hideMark/>
          </w:tcPr>
          <w:p w:rsidR="009C5A0E" w:rsidRDefault="009C5A0E">
            <w:pPr>
              <w:jc w:val="right"/>
              <w:rPr>
                <w:rFonts w:ascii="Arial" w:hAnsi="Arial" w:cs="Arial"/>
                <w:sz w:val="20"/>
              </w:rPr>
            </w:pPr>
            <w:r>
              <w:rPr>
                <w:rFonts w:ascii="Arial" w:hAnsi="Arial" w:cs="Arial"/>
                <w:sz w:val="20"/>
              </w:rPr>
              <w:t>56,261</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-8.2%</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907,055</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851,594</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-6.1%</w:t>
            </w:r>
          </w:p>
        </w:tc>
      </w:tr>
      <w:tr w:rsidR="009C5A0E" w:rsidRPr="00F4634B" w:rsidTr="009C5A0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right"/>
              <w:rPr>
                <w:rFonts w:ascii="Arial" w:hAnsi="Arial" w:cs="Arial"/>
                <w:b/>
                <w:sz w:val="20"/>
              </w:rPr>
            </w:pPr>
            <w:r w:rsidRPr="009C5A0E">
              <w:rPr>
                <w:rFonts w:ascii="Arial" w:hAnsi="Arial" w:cs="Arial"/>
                <w:b/>
                <w:sz w:val="20"/>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97,876</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95,951</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-2.0%</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1,487,469</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1,516,883</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18"/>
                <w:szCs w:val="18"/>
              </w:rPr>
            </w:pPr>
            <w:r>
              <w:rPr>
                <w:rFonts w:ascii="Arial" w:hAnsi="Arial" w:cs="Arial"/>
                <w:sz w:val="18"/>
                <w:szCs w:val="18"/>
              </w:rPr>
              <w:t>2.0%</w:t>
            </w:r>
          </w:p>
        </w:tc>
      </w:tr>
      <w:tr w:rsidR="009C5A0E" w:rsidRPr="00F4634B" w:rsidTr="009C5A0E">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9C5A0E" w:rsidRPr="009C5A0E" w:rsidRDefault="009C5A0E">
            <w:pPr>
              <w:jc w:val="right"/>
              <w:rPr>
                <w:rFonts w:ascii="Arial" w:hAnsi="Arial" w:cs="Arial"/>
                <w:b/>
                <w:sz w:val="20"/>
              </w:rPr>
            </w:pPr>
            <w:r w:rsidRPr="009C5A0E">
              <w:rPr>
                <w:rFonts w:ascii="Arial" w:hAnsi="Arial" w:cs="Arial"/>
                <w:b/>
                <w:sz w:val="20"/>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61.5%</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63.0%</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 </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62.1%</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64.0%</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9C5A0E" w:rsidRDefault="009C5A0E">
            <w:pPr>
              <w:jc w:val="right"/>
              <w:rPr>
                <w:rFonts w:ascii="Arial" w:hAnsi="Arial" w:cs="Arial"/>
                <w:sz w:val="20"/>
              </w:rPr>
            </w:pPr>
            <w:r>
              <w:rPr>
                <w:rFonts w:ascii="Arial" w:hAnsi="Arial" w:cs="Arial"/>
                <w:sz w:val="20"/>
              </w:rPr>
              <w:t> </w:t>
            </w:r>
          </w:p>
        </w:tc>
      </w:tr>
    </w:tbl>
    <w:p w:rsidR="004306DA" w:rsidRPr="00AD5A3B" w:rsidRDefault="004306DA" w:rsidP="004306DA">
      <w:pPr>
        <w:rPr>
          <w:rFonts w:ascii="Segoe UI" w:eastAsia="Times New Roman" w:hAnsi="Segoe UI" w:cs="Segoe UI"/>
          <w:color w:val="000000"/>
          <w:sz w:val="27"/>
          <w:szCs w:val="27"/>
          <w:lang w:eastAsia="en-US"/>
        </w:rPr>
      </w:pPr>
    </w:p>
    <w:p w:rsidR="002933B8" w:rsidRPr="001A1FBE" w:rsidRDefault="002933B8" w:rsidP="004306DA">
      <w:pPr>
        <w:rPr>
          <w:rFonts w:ascii="Arial" w:eastAsia="Times New Roman" w:hAnsi="Arial" w:cs="Arial"/>
          <w:b/>
          <w:color w:val="1074CB"/>
          <w:sz w:val="16"/>
          <w:szCs w:val="16"/>
          <w:u w:val="single"/>
        </w:rPr>
      </w:pPr>
      <w:r w:rsidRPr="001A1FBE">
        <w:rPr>
          <w:rFonts w:ascii="Arial" w:eastAsia="Times New Roman" w:hAnsi="Arial" w:cs="Arial"/>
          <w:b/>
          <w:color w:val="1074CB"/>
          <w:sz w:val="16"/>
          <w:szCs w:val="16"/>
          <w:u w:val="single"/>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3B042F"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2170C3">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3B042F" w:rsidRDefault="003B042F" w:rsidP="004306DA">
      <w:pPr>
        <w:rPr>
          <w:rFonts w:ascii="Arial" w:eastAsia="Times New Roman" w:hAnsi="Arial" w:cs="Arial"/>
          <w:sz w:val="16"/>
          <w:szCs w:val="16"/>
        </w:rPr>
      </w:pPr>
      <w:r w:rsidRPr="001914E7">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11238D">
          <w:rPr>
            <w:rStyle w:val="Hyperlink"/>
            <w:rFonts w:ascii="Arial" w:eastAsia="Times New Roman" w:hAnsi="Arial" w:cs="Arial"/>
            <w:sz w:val="16"/>
            <w:szCs w:val="16"/>
          </w:rPr>
          <w:t>lbielby@smmt.co.uk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F4" w:rsidRDefault="008623F4" w:rsidP="00C80E70">
      <w:r>
        <w:separator/>
      </w:r>
    </w:p>
  </w:endnote>
  <w:endnote w:type="continuationSeparator" w:id="0">
    <w:p w:rsidR="008623F4" w:rsidRDefault="008623F4"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F4" w:rsidRPr="004306DA" w:rsidRDefault="008623F4"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F4" w:rsidRDefault="008623F4" w:rsidP="00C80E70">
      <w:r>
        <w:separator/>
      </w:r>
    </w:p>
  </w:footnote>
  <w:footnote w:type="continuationSeparator" w:id="0">
    <w:p w:rsidR="008623F4" w:rsidRDefault="008623F4"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F4" w:rsidRDefault="008623F4"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3F4" w:rsidRDefault="008623F4">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C2F5E25"/>
    <w:multiLevelType w:val="multilevel"/>
    <w:tmpl w:val="DC821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809DC"/>
    <w:rsid w:val="000819B5"/>
    <w:rsid w:val="00086E9C"/>
    <w:rsid w:val="00094273"/>
    <w:rsid w:val="000A4DE9"/>
    <w:rsid w:val="000A5DC2"/>
    <w:rsid w:val="000A7922"/>
    <w:rsid w:val="000B47D6"/>
    <w:rsid w:val="000B4F68"/>
    <w:rsid w:val="000C0CE4"/>
    <w:rsid w:val="000C460E"/>
    <w:rsid w:val="000D1505"/>
    <w:rsid w:val="000D18FC"/>
    <w:rsid w:val="000D245D"/>
    <w:rsid w:val="000E4B81"/>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1D87"/>
    <w:rsid w:val="001732BB"/>
    <w:rsid w:val="001737CD"/>
    <w:rsid w:val="001854E1"/>
    <w:rsid w:val="001914E7"/>
    <w:rsid w:val="00192CE4"/>
    <w:rsid w:val="00192FBC"/>
    <w:rsid w:val="001A1FBE"/>
    <w:rsid w:val="001A67B5"/>
    <w:rsid w:val="001A77A6"/>
    <w:rsid w:val="001B1AA6"/>
    <w:rsid w:val="001B1CB0"/>
    <w:rsid w:val="001B4CAA"/>
    <w:rsid w:val="001B7909"/>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71B"/>
    <w:rsid w:val="00224DDD"/>
    <w:rsid w:val="00226D70"/>
    <w:rsid w:val="00232B9A"/>
    <w:rsid w:val="002339C2"/>
    <w:rsid w:val="0025075E"/>
    <w:rsid w:val="00252DCB"/>
    <w:rsid w:val="00264687"/>
    <w:rsid w:val="002657B9"/>
    <w:rsid w:val="00266A9A"/>
    <w:rsid w:val="002839AC"/>
    <w:rsid w:val="00284DBE"/>
    <w:rsid w:val="00286B24"/>
    <w:rsid w:val="0028787F"/>
    <w:rsid w:val="002933B8"/>
    <w:rsid w:val="002933CF"/>
    <w:rsid w:val="002A5934"/>
    <w:rsid w:val="002B3FAF"/>
    <w:rsid w:val="002B4F7D"/>
    <w:rsid w:val="002B6BF9"/>
    <w:rsid w:val="002C7321"/>
    <w:rsid w:val="002D0197"/>
    <w:rsid w:val="002D5E78"/>
    <w:rsid w:val="002E40F0"/>
    <w:rsid w:val="002E4A51"/>
    <w:rsid w:val="002E5457"/>
    <w:rsid w:val="002E7D7D"/>
    <w:rsid w:val="002F12E6"/>
    <w:rsid w:val="002F673C"/>
    <w:rsid w:val="002F6C8F"/>
    <w:rsid w:val="003050BA"/>
    <w:rsid w:val="00305B0A"/>
    <w:rsid w:val="00320C83"/>
    <w:rsid w:val="00326321"/>
    <w:rsid w:val="0033053A"/>
    <w:rsid w:val="00336064"/>
    <w:rsid w:val="00342547"/>
    <w:rsid w:val="00345B59"/>
    <w:rsid w:val="003474FA"/>
    <w:rsid w:val="003552CF"/>
    <w:rsid w:val="00356443"/>
    <w:rsid w:val="00360407"/>
    <w:rsid w:val="00360F2F"/>
    <w:rsid w:val="00371917"/>
    <w:rsid w:val="00375DF8"/>
    <w:rsid w:val="00377406"/>
    <w:rsid w:val="003824EE"/>
    <w:rsid w:val="003A01D6"/>
    <w:rsid w:val="003A2548"/>
    <w:rsid w:val="003A370C"/>
    <w:rsid w:val="003A645F"/>
    <w:rsid w:val="003B042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44A8"/>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96839"/>
    <w:rsid w:val="004A4CE1"/>
    <w:rsid w:val="004B0132"/>
    <w:rsid w:val="004B02AA"/>
    <w:rsid w:val="004B727E"/>
    <w:rsid w:val="004C0CA5"/>
    <w:rsid w:val="004C6507"/>
    <w:rsid w:val="004E239F"/>
    <w:rsid w:val="004E48D4"/>
    <w:rsid w:val="004F195D"/>
    <w:rsid w:val="005001D3"/>
    <w:rsid w:val="00501AF7"/>
    <w:rsid w:val="00505C8C"/>
    <w:rsid w:val="00513349"/>
    <w:rsid w:val="00513658"/>
    <w:rsid w:val="005218AC"/>
    <w:rsid w:val="00525D1A"/>
    <w:rsid w:val="00534F79"/>
    <w:rsid w:val="005407A6"/>
    <w:rsid w:val="00541AF7"/>
    <w:rsid w:val="00542422"/>
    <w:rsid w:val="0055683E"/>
    <w:rsid w:val="00560011"/>
    <w:rsid w:val="005709F5"/>
    <w:rsid w:val="00572907"/>
    <w:rsid w:val="005733CD"/>
    <w:rsid w:val="00574CC3"/>
    <w:rsid w:val="00577A32"/>
    <w:rsid w:val="00580119"/>
    <w:rsid w:val="00580281"/>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17B6"/>
    <w:rsid w:val="005F1A2A"/>
    <w:rsid w:val="005F44DC"/>
    <w:rsid w:val="005F7C94"/>
    <w:rsid w:val="0060762E"/>
    <w:rsid w:val="0061363F"/>
    <w:rsid w:val="00616CD2"/>
    <w:rsid w:val="00620C6D"/>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1CFB"/>
    <w:rsid w:val="006A24E7"/>
    <w:rsid w:val="006A7E48"/>
    <w:rsid w:val="006B47DA"/>
    <w:rsid w:val="006B4C72"/>
    <w:rsid w:val="006B5968"/>
    <w:rsid w:val="006B5D2C"/>
    <w:rsid w:val="006B65B6"/>
    <w:rsid w:val="006B7F8A"/>
    <w:rsid w:val="006C13A6"/>
    <w:rsid w:val="006D03F3"/>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97E7D"/>
    <w:rsid w:val="007A0020"/>
    <w:rsid w:val="007A264F"/>
    <w:rsid w:val="007A3F55"/>
    <w:rsid w:val="007A7B05"/>
    <w:rsid w:val="007B20DF"/>
    <w:rsid w:val="007B3856"/>
    <w:rsid w:val="007B6A51"/>
    <w:rsid w:val="007B7669"/>
    <w:rsid w:val="007C1A25"/>
    <w:rsid w:val="007C2DD5"/>
    <w:rsid w:val="007D2D63"/>
    <w:rsid w:val="007D31B3"/>
    <w:rsid w:val="007D4EAB"/>
    <w:rsid w:val="007D77DB"/>
    <w:rsid w:val="007E01BE"/>
    <w:rsid w:val="007E3B55"/>
    <w:rsid w:val="007E4A49"/>
    <w:rsid w:val="007F06F3"/>
    <w:rsid w:val="007F10B4"/>
    <w:rsid w:val="007F3C06"/>
    <w:rsid w:val="007F73B4"/>
    <w:rsid w:val="008030A3"/>
    <w:rsid w:val="0080410F"/>
    <w:rsid w:val="00804C47"/>
    <w:rsid w:val="00806662"/>
    <w:rsid w:val="00806C8E"/>
    <w:rsid w:val="008152E4"/>
    <w:rsid w:val="00815C6B"/>
    <w:rsid w:val="00823140"/>
    <w:rsid w:val="008234A7"/>
    <w:rsid w:val="008275BE"/>
    <w:rsid w:val="00835F96"/>
    <w:rsid w:val="008372BE"/>
    <w:rsid w:val="00846D04"/>
    <w:rsid w:val="00853B7F"/>
    <w:rsid w:val="00853E71"/>
    <w:rsid w:val="00854403"/>
    <w:rsid w:val="00856BDA"/>
    <w:rsid w:val="00861E9C"/>
    <w:rsid w:val="008623F4"/>
    <w:rsid w:val="0086619E"/>
    <w:rsid w:val="00866A2F"/>
    <w:rsid w:val="008716AA"/>
    <w:rsid w:val="00871FF2"/>
    <w:rsid w:val="00875A33"/>
    <w:rsid w:val="00875A4A"/>
    <w:rsid w:val="00875B47"/>
    <w:rsid w:val="00885515"/>
    <w:rsid w:val="008874F0"/>
    <w:rsid w:val="00894038"/>
    <w:rsid w:val="008959C9"/>
    <w:rsid w:val="008A13E6"/>
    <w:rsid w:val="008B04AD"/>
    <w:rsid w:val="008B287D"/>
    <w:rsid w:val="008B39A0"/>
    <w:rsid w:val="008B46EA"/>
    <w:rsid w:val="008B50CB"/>
    <w:rsid w:val="008B5B80"/>
    <w:rsid w:val="008C2E17"/>
    <w:rsid w:val="008C34A9"/>
    <w:rsid w:val="008C49F7"/>
    <w:rsid w:val="008D1C84"/>
    <w:rsid w:val="008D32B3"/>
    <w:rsid w:val="008D4D5C"/>
    <w:rsid w:val="008E4462"/>
    <w:rsid w:val="008E7A24"/>
    <w:rsid w:val="008F126A"/>
    <w:rsid w:val="008F17E6"/>
    <w:rsid w:val="008F40B8"/>
    <w:rsid w:val="008F4D92"/>
    <w:rsid w:val="008F55A4"/>
    <w:rsid w:val="0091033F"/>
    <w:rsid w:val="00924274"/>
    <w:rsid w:val="0093005D"/>
    <w:rsid w:val="00931C26"/>
    <w:rsid w:val="00940C5B"/>
    <w:rsid w:val="009437B7"/>
    <w:rsid w:val="009524D1"/>
    <w:rsid w:val="009529B3"/>
    <w:rsid w:val="00957143"/>
    <w:rsid w:val="00963663"/>
    <w:rsid w:val="00964455"/>
    <w:rsid w:val="009707BF"/>
    <w:rsid w:val="00970C65"/>
    <w:rsid w:val="0097483C"/>
    <w:rsid w:val="00981DD8"/>
    <w:rsid w:val="00983575"/>
    <w:rsid w:val="009A00FC"/>
    <w:rsid w:val="009A4701"/>
    <w:rsid w:val="009B01D2"/>
    <w:rsid w:val="009C07C2"/>
    <w:rsid w:val="009C2F5C"/>
    <w:rsid w:val="009C5029"/>
    <w:rsid w:val="009C5A0E"/>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2757C"/>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B37B0"/>
    <w:rsid w:val="00AC363D"/>
    <w:rsid w:val="00AC641E"/>
    <w:rsid w:val="00AD19DC"/>
    <w:rsid w:val="00AD5A3B"/>
    <w:rsid w:val="00AD7CE3"/>
    <w:rsid w:val="00AE21CA"/>
    <w:rsid w:val="00AE2465"/>
    <w:rsid w:val="00AE3831"/>
    <w:rsid w:val="00AE659A"/>
    <w:rsid w:val="00AF126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257C"/>
    <w:rsid w:val="00B74587"/>
    <w:rsid w:val="00B8295C"/>
    <w:rsid w:val="00B9463B"/>
    <w:rsid w:val="00BA570F"/>
    <w:rsid w:val="00BA64BD"/>
    <w:rsid w:val="00BB01D8"/>
    <w:rsid w:val="00BB2704"/>
    <w:rsid w:val="00BC48CA"/>
    <w:rsid w:val="00BC4EBA"/>
    <w:rsid w:val="00BC5083"/>
    <w:rsid w:val="00BC7B6B"/>
    <w:rsid w:val="00BD12B0"/>
    <w:rsid w:val="00BE4706"/>
    <w:rsid w:val="00BE5BD9"/>
    <w:rsid w:val="00BF0D4C"/>
    <w:rsid w:val="00BF0E2C"/>
    <w:rsid w:val="00BF4C94"/>
    <w:rsid w:val="00BF5B71"/>
    <w:rsid w:val="00BF703F"/>
    <w:rsid w:val="00C07099"/>
    <w:rsid w:val="00C13462"/>
    <w:rsid w:val="00C135CE"/>
    <w:rsid w:val="00C13883"/>
    <w:rsid w:val="00C14364"/>
    <w:rsid w:val="00C15C64"/>
    <w:rsid w:val="00C16157"/>
    <w:rsid w:val="00C1715F"/>
    <w:rsid w:val="00C20EC7"/>
    <w:rsid w:val="00C21B7F"/>
    <w:rsid w:val="00C23320"/>
    <w:rsid w:val="00C2402A"/>
    <w:rsid w:val="00C309DB"/>
    <w:rsid w:val="00C43E07"/>
    <w:rsid w:val="00C43E38"/>
    <w:rsid w:val="00C468CD"/>
    <w:rsid w:val="00C51D6F"/>
    <w:rsid w:val="00C56743"/>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D3D90"/>
    <w:rsid w:val="00CE21EA"/>
    <w:rsid w:val="00CE230C"/>
    <w:rsid w:val="00CE3518"/>
    <w:rsid w:val="00CF0876"/>
    <w:rsid w:val="00CF1F83"/>
    <w:rsid w:val="00CF27DB"/>
    <w:rsid w:val="00D011C6"/>
    <w:rsid w:val="00D02F5A"/>
    <w:rsid w:val="00D05720"/>
    <w:rsid w:val="00D10336"/>
    <w:rsid w:val="00D16FB8"/>
    <w:rsid w:val="00D215AE"/>
    <w:rsid w:val="00D27995"/>
    <w:rsid w:val="00D30CFC"/>
    <w:rsid w:val="00D446D8"/>
    <w:rsid w:val="00D55AD9"/>
    <w:rsid w:val="00D561FB"/>
    <w:rsid w:val="00D5736F"/>
    <w:rsid w:val="00D6067E"/>
    <w:rsid w:val="00D617C5"/>
    <w:rsid w:val="00D6336B"/>
    <w:rsid w:val="00D750C6"/>
    <w:rsid w:val="00D76AF2"/>
    <w:rsid w:val="00D80982"/>
    <w:rsid w:val="00D80BA0"/>
    <w:rsid w:val="00D8536B"/>
    <w:rsid w:val="00D86627"/>
    <w:rsid w:val="00D87527"/>
    <w:rsid w:val="00D911A4"/>
    <w:rsid w:val="00D92B21"/>
    <w:rsid w:val="00D9331D"/>
    <w:rsid w:val="00D94966"/>
    <w:rsid w:val="00DA0021"/>
    <w:rsid w:val="00DA01A2"/>
    <w:rsid w:val="00DA726D"/>
    <w:rsid w:val="00DB0EAE"/>
    <w:rsid w:val="00DB3768"/>
    <w:rsid w:val="00DB4704"/>
    <w:rsid w:val="00DC1238"/>
    <w:rsid w:val="00DC3ABC"/>
    <w:rsid w:val="00DC45C1"/>
    <w:rsid w:val="00DC5007"/>
    <w:rsid w:val="00DC6FF5"/>
    <w:rsid w:val="00DD0C07"/>
    <w:rsid w:val="00DD26FB"/>
    <w:rsid w:val="00DD3689"/>
    <w:rsid w:val="00DD5AF0"/>
    <w:rsid w:val="00DD5ED3"/>
    <w:rsid w:val="00DE5D6C"/>
    <w:rsid w:val="00DE5DA3"/>
    <w:rsid w:val="00DF19D9"/>
    <w:rsid w:val="00DF5C28"/>
    <w:rsid w:val="00DF7953"/>
    <w:rsid w:val="00E02B0A"/>
    <w:rsid w:val="00E03CCD"/>
    <w:rsid w:val="00E07249"/>
    <w:rsid w:val="00E13825"/>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891"/>
    <w:rsid w:val="00EE1D2F"/>
    <w:rsid w:val="00EE2A0E"/>
    <w:rsid w:val="00EE3781"/>
    <w:rsid w:val="00EE702D"/>
    <w:rsid w:val="00EF0D80"/>
    <w:rsid w:val="00EF35D8"/>
    <w:rsid w:val="00EF364E"/>
    <w:rsid w:val="00EF5953"/>
    <w:rsid w:val="00F015F2"/>
    <w:rsid w:val="00F017DD"/>
    <w:rsid w:val="00F205F0"/>
    <w:rsid w:val="00F2126E"/>
    <w:rsid w:val="00F24827"/>
    <w:rsid w:val="00F43472"/>
    <w:rsid w:val="00F4634B"/>
    <w:rsid w:val="00F47600"/>
    <w:rsid w:val="00F50743"/>
    <w:rsid w:val="00F564EF"/>
    <w:rsid w:val="00F60B76"/>
    <w:rsid w:val="00F661D3"/>
    <w:rsid w:val="00F66217"/>
    <w:rsid w:val="00F70224"/>
    <w:rsid w:val="00F72297"/>
    <w:rsid w:val="00F73D70"/>
    <w:rsid w:val="00F77290"/>
    <w:rsid w:val="00F83C9A"/>
    <w:rsid w:val="00F84115"/>
    <w:rsid w:val="00F84AAC"/>
    <w:rsid w:val="00F850C5"/>
    <w:rsid w:val="00F85A76"/>
    <w:rsid w:val="00F94FE7"/>
    <w:rsid w:val="00F9710A"/>
    <w:rsid w:val="00FC14BC"/>
    <w:rsid w:val="00FE190B"/>
    <w:rsid w:val="00FE3722"/>
    <w:rsid w:val="00FF3580"/>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66876662">
      <w:bodyDiv w:val="1"/>
      <w:marLeft w:val="0"/>
      <w:marRight w:val="0"/>
      <w:marTop w:val="0"/>
      <w:marBottom w:val="0"/>
      <w:divBdr>
        <w:top w:val="none" w:sz="0" w:space="0" w:color="auto"/>
        <w:left w:val="none" w:sz="0" w:space="0" w:color="auto"/>
        <w:bottom w:val="none" w:sz="0" w:space="0" w:color="auto"/>
        <w:right w:val="none" w:sz="0" w:space="0" w:color="auto"/>
      </w:divBdr>
    </w:div>
    <w:div w:id="106857889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5812414">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6403416">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0782716">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ielby@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8428-1248-47A9-B92E-CFAEB1E7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flemif</cp:lastModifiedBy>
  <cp:revision>3</cp:revision>
  <cp:lastPrinted>2015-11-18T08:48:00Z</cp:lastPrinted>
  <dcterms:created xsi:type="dcterms:W3CDTF">2016-01-19T09:41:00Z</dcterms:created>
  <dcterms:modified xsi:type="dcterms:W3CDTF">2016-01-19T11:47:00Z</dcterms:modified>
</cp:coreProperties>
</file>