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left w:w="0" w:type="dxa"/>
          <w:right w:w="0" w:type="dxa"/>
        </w:tblCellMar>
        <w:tblLook w:val="04A0"/>
      </w:tblPr>
      <w:tblGrid>
        <w:gridCol w:w="9330"/>
        <w:gridCol w:w="36"/>
      </w:tblGrid>
      <w:tr w:rsidR="004701C0" w:rsidTr="004701C0">
        <w:trPr>
          <w:tblCellSpacing w:w="0" w:type="dxa"/>
          <w:jc w:val="center"/>
        </w:trPr>
        <w:tc>
          <w:tcPr>
            <w:tcW w:w="5000" w:type="pct"/>
            <w:gridSpan w:val="2"/>
            <w:tcMar>
              <w:top w:w="15" w:type="dxa"/>
              <w:left w:w="15" w:type="dxa"/>
              <w:bottom w:w="15" w:type="dxa"/>
              <w:right w:w="15" w:type="dxa"/>
            </w:tcMar>
            <w:vAlign w:val="center"/>
          </w:tcPr>
          <w:tbl>
            <w:tblPr>
              <w:tblW w:w="5000" w:type="pct"/>
              <w:tblCellSpacing w:w="0" w:type="dxa"/>
              <w:tblCellMar>
                <w:left w:w="0" w:type="dxa"/>
                <w:right w:w="0" w:type="dxa"/>
              </w:tblCellMar>
              <w:tblLook w:val="04A0"/>
            </w:tblPr>
            <w:tblGrid>
              <w:gridCol w:w="9336"/>
            </w:tblGrid>
            <w:tr w:rsidR="004701C0">
              <w:trPr>
                <w:tblCellSpacing w:w="0" w:type="dxa"/>
              </w:trPr>
              <w:tc>
                <w:tcPr>
                  <w:tcW w:w="0" w:type="auto"/>
                  <w:vAlign w:val="bottom"/>
                  <w:hideMark/>
                </w:tcPr>
                <w:p w:rsidR="004701C0" w:rsidRDefault="004701C0">
                  <w:pPr>
                    <w:spacing w:after="240"/>
                    <w:jc w:val="center"/>
                  </w:pPr>
                  <w:r>
                    <w:br/>
                  </w:r>
                  <w:r>
                    <w:rPr>
                      <w:noProof/>
                    </w:rPr>
                    <w:drawing>
                      <wp:inline distT="0" distB="0" distL="0" distR="0">
                        <wp:extent cx="5715000" cy="914400"/>
                        <wp:effectExtent l="19050" t="0" r="0" b="0"/>
                        <wp:docPr id="1" name="Picture 1" descr="new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anner"/>
                                <pic:cNvPicPr>
                                  <a:picLocks noChangeAspect="1" noChangeArrowheads="1"/>
                                </pic:cNvPicPr>
                              </pic:nvPicPr>
                              <pic:blipFill>
                                <a:blip r:embed="rId4" cstate="print"/>
                                <a:srcRect/>
                                <a:stretch>
                                  <a:fillRect/>
                                </a:stretch>
                              </pic:blipFill>
                              <pic:spPr bwMode="auto">
                                <a:xfrm>
                                  <a:off x="0" y="0"/>
                                  <a:ext cx="5715000" cy="914400"/>
                                </a:xfrm>
                                <a:prstGeom prst="rect">
                                  <a:avLst/>
                                </a:prstGeom>
                                <a:noFill/>
                                <a:ln w="9525">
                                  <a:noFill/>
                                  <a:miter lim="800000"/>
                                  <a:headEnd/>
                                  <a:tailEnd/>
                                </a:ln>
                              </pic:spPr>
                            </pic:pic>
                          </a:graphicData>
                        </a:graphic>
                      </wp:inline>
                    </w:drawing>
                  </w:r>
                </w:p>
              </w:tc>
            </w:tr>
          </w:tbl>
          <w:p w:rsidR="004701C0" w:rsidRDefault="004701C0">
            <w:pPr>
              <w:rPr>
                <w:vanish/>
              </w:rPr>
            </w:pPr>
            <w:bookmarkStart w:id="0" w:name="LETTER.BLOCK2"/>
            <w:bookmarkEnd w:id="0"/>
          </w:p>
          <w:tbl>
            <w:tblPr>
              <w:tblW w:w="5000" w:type="pct"/>
              <w:tblCellSpacing w:w="0" w:type="dxa"/>
              <w:shd w:val="clear" w:color="auto" w:fill="FFFFFF"/>
              <w:tblCellMar>
                <w:left w:w="0" w:type="dxa"/>
                <w:right w:w="0" w:type="dxa"/>
              </w:tblCellMar>
              <w:tblLook w:val="04A0"/>
            </w:tblPr>
            <w:tblGrid>
              <w:gridCol w:w="9336"/>
            </w:tblGrid>
            <w:tr w:rsidR="004701C0">
              <w:trPr>
                <w:tblCellSpacing w:w="0" w:type="dxa"/>
              </w:trPr>
              <w:tc>
                <w:tcPr>
                  <w:tcW w:w="0" w:type="auto"/>
                  <w:shd w:val="clear" w:color="auto" w:fill="FFFFFF"/>
                  <w:tcMar>
                    <w:top w:w="30" w:type="dxa"/>
                    <w:left w:w="30" w:type="dxa"/>
                    <w:bottom w:w="30" w:type="dxa"/>
                    <w:right w:w="30" w:type="dxa"/>
                  </w:tcMar>
                  <w:vAlign w:val="center"/>
                  <w:hideMark/>
                </w:tcPr>
                <w:p w:rsidR="004701C0" w:rsidRDefault="004701C0">
                  <w:pPr>
                    <w:spacing w:after="150"/>
                    <w:rPr>
                      <w:rFonts w:ascii="Arial" w:hAnsi="Arial" w:cs="Arial"/>
                      <w:color w:val="FFFFFF"/>
                      <w:sz w:val="28"/>
                      <w:szCs w:val="28"/>
                    </w:rPr>
                  </w:pPr>
                  <w:r>
                    <w:rPr>
                      <w:rStyle w:val="Strong"/>
                      <w:rFonts w:ascii="Arial" w:hAnsi="Arial" w:cs="Arial"/>
                      <w:color w:val="000000"/>
                      <w:sz w:val="28"/>
                      <w:szCs w:val="28"/>
                    </w:rPr>
                    <w:t>Welcome</w:t>
                  </w:r>
                </w:p>
              </w:tc>
            </w:tr>
            <w:tr w:rsidR="004701C0">
              <w:trPr>
                <w:tblCellSpacing w:w="0" w:type="dxa"/>
              </w:trPr>
              <w:tc>
                <w:tcPr>
                  <w:tcW w:w="0" w:type="auto"/>
                  <w:shd w:val="clear" w:color="auto" w:fill="FFFFFF"/>
                  <w:tcMar>
                    <w:top w:w="30" w:type="dxa"/>
                    <w:left w:w="30" w:type="dxa"/>
                    <w:bottom w:w="30" w:type="dxa"/>
                    <w:right w:w="30" w:type="dxa"/>
                  </w:tcMar>
                  <w:vAlign w:val="center"/>
                  <w:hideMark/>
                </w:tcPr>
                <w:p w:rsidR="004701C0" w:rsidRDefault="004701C0">
                  <w:pPr>
                    <w:pStyle w:val="NormalWeb"/>
                    <w:spacing w:before="0" w:beforeAutospacing="0" w:after="0" w:afterAutospacing="0"/>
                    <w:rPr>
                      <w:rFonts w:ascii="Arial" w:hAnsi="Arial" w:cs="Arial"/>
                      <w:color w:val="000000"/>
                      <w:sz w:val="20"/>
                      <w:szCs w:val="20"/>
                    </w:rPr>
                  </w:pPr>
                  <w:r>
                    <w:rPr>
                      <w:noProof/>
                    </w:rPr>
                    <w:drawing>
                      <wp:anchor distT="47625" distB="47625" distL="47625" distR="47625" simplePos="0" relativeHeight="251660288" behindDoc="0" locked="0" layoutInCell="1" allowOverlap="0">
                        <wp:simplePos x="0" y="0"/>
                        <wp:positionH relativeFrom="column">
                          <wp:align>left</wp:align>
                        </wp:positionH>
                        <wp:positionV relativeFrom="line">
                          <wp:posOffset>0</wp:posOffset>
                        </wp:positionV>
                        <wp:extent cx="952500" cy="1352550"/>
                        <wp:effectExtent l="19050" t="0" r="0" b="0"/>
                        <wp:wrapSquare wrapText="bothSides"/>
                        <wp:docPr id="11" name="Picture 2" descr="Paul Everitt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Everitt_NEW"/>
                                <pic:cNvPicPr>
                                  <a:picLocks noChangeAspect="1" noChangeArrowheads="1"/>
                                </pic:cNvPicPr>
                              </pic:nvPicPr>
                              <pic:blipFill>
                                <a:blip r:link="rId5" cstate="print"/>
                                <a:srcRect/>
                                <a:stretch>
                                  <a:fillRect/>
                                </a:stretch>
                              </pic:blipFill>
                              <pic:spPr bwMode="auto">
                                <a:xfrm>
                                  <a:off x="0" y="0"/>
                                  <a:ext cx="952500" cy="1352550"/>
                                </a:xfrm>
                                <a:prstGeom prst="rect">
                                  <a:avLst/>
                                </a:prstGeom>
                                <a:noFill/>
                              </pic:spPr>
                            </pic:pic>
                          </a:graphicData>
                        </a:graphic>
                      </wp:anchor>
                    </w:drawing>
                  </w:r>
                  <w:r>
                    <w:rPr>
                      <w:rFonts w:ascii="Arial" w:hAnsi="Arial" w:cs="Arial"/>
                      <w:color w:val="000000"/>
                      <w:sz w:val="20"/>
                      <w:szCs w:val="20"/>
                    </w:rPr>
                    <w:t>The effects of the Japanese earthquake continued to develop this week with UK operations of Honda and Nissan announcing short-term production measures to minimize the impact of reduced parts availability on customers and staff. The situation requires daily assessment by industry as the longer term consequences remain unclear.</w:t>
                  </w:r>
                  <w:r>
                    <w:rPr>
                      <w:rFonts w:ascii="Arial" w:hAnsi="Arial" w:cs="Arial"/>
                      <w:color w:val="000000"/>
                      <w:sz w:val="20"/>
                      <w:szCs w:val="20"/>
                      <w:lang/>
                    </w:rPr>
                    <w:t xml:space="preserve"> SMMT hosted its second Meet the Buyer event on Tuesday, which created a forum for UK OEMs and over 80 suppliers of parts and components to discuss local sourcing opportunities. Over 200 meetings took place on the day and </w:t>
                  </w:r>
                  <w:r>
                    <w:rPr>
                      <w:rFonts w:ascii="Arial" w:hAnsi="Arial" w:cs="Arial"/>
                      <w:color w:val="000000"/>
                      <w:sz w:val="20"/>
                      <w:szCs w:val="20"/>
                    </w:rPr>
                    <w:t>initial feedback already indicates strong leads. I look forward to seeing many of you at the Commercial Vehicle Show next week, where over 500 firms are represented across 42,000 square metres.</w:t>
                  </w:r>
                </w:p>
                <w:p w:rsidR="004701C0" w:rsidRDefault="004701C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701C0" w:rsidRDefault="004701C0" w:rsidP="004701C0">
                  <w:pPr>
                    <w:pStyle w:val="NormalWeb"/>
                    <w:spacing w:before="0" w:beforeAutospacing="0" w:after="0" w:afterAutospacing="0"/>
                    <w:jc w:val="right"/>
                    <w:rPr>
                      <w:rFonts w:ascii="Arial" w:hAnsi="Arial" w:cs="Arial"/>
                      <w:color w:val="000000"/>
                      <w:sz w:val="20"/>
                      <w:szCs w:val="20"/>
                    </w:rPr>
                  </w:pPr>
                  <w:r>
                    <w:rPr>
                      <w:rFonts w:ascii="Arial" w:hAnsi="Arial" w:cs="Arial"/>
                      <w:color w:val="000000"/>
                      <w:sz w:val="18"/>
                      <w:szCs w:val="18"/>
                    </w:rPr>
                    <w:t>Chief Executive, Paul Everitt</w:t>
                  </w:r>
                </w:p>
                <w:p w:rsidR="004701C0" w:rsidRDefault="004701C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4701C0" w:rsidRDefault="004701C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701C0" w:rsidRDefault="004701C0">
            <w:pPr>
              <w:rPr>
                <w:rFonts w:eastAsia="Times New Roman"/>
              </w:rPr>
            </w:pPr>
          </w:p>
        </w:tc>
      </w:tr>
      <w:tr w:rsidR="004701C0" w:rsidTr="004701C0">
        <w:trPr>
          <w:tblCellSpacing w:w="0" w:type="dxa"/>
          <w:jc w:val="center"/>
        </w:trPr>
        <w:tc>
          <w:tcPr>
            <w:tcW w:w="0" w:type="auto"/>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tblPr>
            <w:tblGrid>
              <w:gridCol w:w="6870"/>
              <w:gridCol w:w="2430"/>
            </w:tblGrid>
            <w:tr w:rsidR="004701C0">
              <w:trPr>
                <w:tblCellSpacing w:w="0" w:type="dxa"/>
              </w:trPr>
              <w:tc>
                <w:tcPr>
                  <w:tcW w:w="5000" w:type="pct"/>
                  <w:gridSpan w:val="2"/>
                  <w:shd w:val="clear" w:color="auto" w:fill="FFFFFF"/>
                  <w:hideMark/>
                </w:tcPr>
                <w:p w:rsidR="004701C0" w:rsidRDefault="004701C0">
                  <w:pPr>
                    <w:rPr>
                      <w:rFonts w:asciiTheme="minorHAnsi" w:eastAsiaTheme="minorEastAsia" w:hAnsiTheme="minorHAnsi" w:cstheme="minorBidi"/>
                      <w:sz w:val="22"/>
                      <w:szCs w:val="22"/>
                    </w:rPr>
                  </w:pPr>
                </w:p>
              </w:tc>
            </w:tr>
            <w:tr w:rsidR="004701C0">
              <w:trPr>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6870"/>
                  </w:tblGrid>
                  <w:tr w:rsidR="004701C0">
                    <w:trPr>
                      <w:tblCellSpacing w:w="0" w:type="dxa"/>
                    </w:trPr>
                    <w:tc>
                      <w:tcPr>
                        <w:tcW w:w="6600" w:type="dxa"/>
                        <w:tcMar>
                          <w:top w:w="105" w:type="dxa"/>
                          <w:left w:w="105" w:type="dxa"/>
                          <w:bottom w:w="105" w:type="dxa"/>
                          <w:right w:w="105" w:type="dxa"/>
                        </w:tcMar>
                        <w:vAlign w:val="center"/>
                      </w:tcPr>
                      <w:tbl>
                        <w:tblPr>
                          <w:tblW w:w="5000" w:type="pct"/>
                          <w:tblCellSpacing w:w="0" w:type="dxa"/>
                          <w:tblCellMar>
                            <w:left w:w="0" w:type="dxa"/>
                            <w:right w:w="0" w:type="dxa"/>
                          </w:tblCellMar>
                          <w:tblLook w:val="04A0"/>
                        </w:tblPr>
                        <w:tblGrid>
                          <w:gridCol w:w="6660"/>
                        </w:tblGrid>
                        <w:tr w:rsidR="004701C0">
                          <w:trPr>
                            <w:tblCellSpacing w:w="0" w:type="dxa"/>
                          </w:trPr>
                          <w:tc>
                            <w:tcPr>
                              <w:tcW w:w="0" w:type="auto"/>
                              <w:shd w:val="clear" w:color="auto" w:fill="D4DDE6"/>
                              <w:tcMar>
                                <w:top w:w="30" w:type="dxa"/>
                                <w:left w:w="30" w:type="dxa"/>
                                <w:bottom w:w="30" w:type="dxa"/>
                                <w:right w:w="30" w:type="dxa"/>
                              </w:tcMar>
                              <w:vAlign w:val="center"/>
                              <w:hideMark/>
                            </w:tcPr>
                            <w:p w:rsidR="004701C0" w:rsidRDefault="004701C0">
                              <w:pPr>
                                <w:spacing w:after="150"/>
                                <w:rPr>
                                  <w:rFonts w:ascii="Arial" w:hAnsi="Arial" w:cs="Arial"/>
                                  <w:color w:val="6699CC"/>
                                  <w:sz w:val="28"/>
                                  <w:szCs w:val="28"/>
                                </w:rPr>
                              </w:pPr>
                              <w:bookmarkStart w:id="1" w:name="LETTER.BLOCK3"/>
                              <w:r>
                                <w:rPr>
                                  <w:rStyle w:val="Strong"/>
                                  <w:rFonts w:ascii="Arial" w:hAnsi="Arial" w:cs="Arial"/>
                                  <w:color w:val="000000"/>
                                  <w:sz w:val="28"/>
                                  <w:szCs w:val="28"/>
                                </w:rPr>
                                <w:t>Car emissions achieve all-time low despite subdued March market</w:t>
                              </w:r>
                              <w:bookmarkEnd w:id="1"/>
                            </w:p>
                          </w:tc>
                        </w:tr>
                        <w:tr w:rsidR="004701C0">
                          <w:trPr>
                            <w:tblCellSpacing w:w="0" w:type="dxa"/>
                          </w:trPr>
                          <w:tc>
                            <w:tcPr>
                              <w:tcW w:w="0" w:type="auto"/>
                              <w:tcMar>
                                <w:top w:w="30" w:type="dxa"/>
                                <w:left w:w="30" w:type="dxa"/>
                                <w:bottom w:w="30" w:type="dxa"/>
                                <w:right w:w="30" w:type="dxa"/>
                              </w:tcMar>
                              <w:vAlign w:val="center"/>
                              <w:hideMark/>
                            </w:tcPr>
                            <w:p w:rsidR="004701C0" w:rsidRDefault="004701C0">
                              <w:pPr>
                                <w:spacing w:after="150"/>
                                <w:rPr>
                                  <w:rFonts w:ascii="Verdana" w:hAnsi="Verdana"/>
                                  <w:color w:val="285685"/>
                                </w:rPr>
                              </w:pPr>
                              <w:r>
                                <w:rPr>
                                  <w:rFonts w:ascii="Arial" w:hAnsi="Arial" w:cs="Arial"/>
                                  <w:color w:val="000000"/>
                                  <w:sz w:val="20"/>
                                  <w:szCs w:val="20"/>
                                </w:rPr>
                                <w:t xml:space="preserve">March is typically the biggest month of the year and accounted for over 360,000 units in 2011. Despite dipping 7.9% on 2010 figures, March bettered expectations for the new car market, up 5.9% on 2010 with </w:t>
                              </w:r>
                              <w:proofErr w:type="spellStart"/>
                              <w:r>
                                <w:rPr>
                                  <w:rFonts w:ascii="Arial" w:hAnsi="Arial" w:cs="Arial"/>
                                  <w:color w:val="000000"/>
                                  <w:sz w:val="20"/>
                                  <w:szCs w:val="20"/>
                                </w:rPr>
                                <w:t>scrappage</w:t>
                              </w:r>
                              <w:proofErr w:type="spellEnd"/>
                              <w:r>
                                <w:rPr>
                                  <w:rFonts w:ascii="Arial" w:hAnsi="Arial" w:cs="Arial"/>
                                  <w:color w:val="000000"/>
                                  <w:sz w:val="20"/>
                                  <w:szCs w:val="20"/>
                                </w:rPr>
                                <w:t xml:space="preserve"> volumes excluded. CV registrations were up 25.3% to 48,756 units. There was good news for Q1 average new car CO</w:t>
                              </w:r>
                              <w:r>
                                <w:rPr>
                                  <w:rFonts w:ascii="Arial" w:hAnsi="Arial" w:cs="Arial"/>
                                  <w:color w:val="000000"/>
                                  <w:sz w:val="16"/>
                                  <w:szCs w:val="16"/>
                                </w:rPr>
                                <w:t>2</w:t>
                              </w:r>
                              <w:r>
                                <w:rPr>
                                  <w:rFonts w:ascii="Arial" w:hAnsi="Arial" w:cs="Arial"/>
                                  <w:color w:val="000000"/>
                                  <w:sz w:val="20"/>
                                  <w:szCs w:val="20"/>
                                </w:rPr>
                                <w:t xml:space="preserve"> emissions, falling to their lowest level ever at 140.3g/km. Bus and coach registration figures for March fell 38.2%, demonstrating record lows for the bus and coach industry. To read more click </w:t>
                              </w:r>
                              <w:hyperlink r:id="rId6" w:tgtFrame="_blank" w:history="1">
                                <w:r>
                                  <w:rPr>
                                    <w:rStyle w:val="Hyperlink"/>
                                    <w:rFonts w:ascii="Arial" w:hAnsi="Arial" w:cs="Arial"/>
                                    <w:sz w:val="20"/>
                                    <w:szCs w:val="20"/>
                                  </w:rPr>
                                  <w:t>here</w:t>
                                </w:r>
                              </w:hyperlink>
                              <w:r>
                                <w:rPr>
                                  <w:rFonts w:ascii="Arial" w:hAnsi="Arial" w:cs="Arial"/>
                                  <w:color w:val="000000"/>
                                  <w:sz w:val="20"/>
                                  <w:szCs w:val="20"/>
                                </w:rPr>
                                <w:t xml:space="preserve">. </w:t>
                              </w:r>
                            </w:p>
                          </w:tc>
                        </w:tr>
                      </w:tbl>
                      <w:p w:rsidR="004701C0" w:rsidRDefault="004701C0">
                        <w:pPr>
                          <w:rPr>
                            <w:vanish/>
                          </w:rPr>
                        </w:pPr>
                        <w:bookmarkStart w:id="2" w:name="LETTER.BLOCK44"/>
                        <w:bookmarkEnd w:id="2"/>
                      </w:p>
                      <w:tbl>
                        <w:tblPr>
                          <w:tblW w:w="5000" w:type="pct"/>
                          <w:tblCellSpacing w:w="0" w:type="dxa"/>
                          <w:tblCellMar>
                            <w:left w:w="0" w:type="dxa"/>
                            <w:right w:w="0" w:type="dxa"/>
                          </w:tblCellMar>
                          <w:tblLook w:val="04A0"/>
                        </w:tblPr>
                        <w:tblGrid>
                          <w:gridCol w:w="6660"/>
                        </w:tblGrid>
                        <w:tr w:rsidR="004701C0">
                          <w:trPr>
                            <w:tblCellSpacing w:w="0" w:type="dxa"/>
                          </w:trPr>
                          <w:tc>
                            <w:tcPr>
                              <w:tcW w:w="0" w:type="auto"/>
                              <w:shd w:val="clear" w:color="auto" w:fill="D4DDE6"/>
                              <w:tcMar>
                                <w:top w:w="30" w:type="dxa"/>
                                <w:left w:w="30" w:type="dxa"/>
                                <w:bottom w:w="30" w:type="dxa"/>
                                <w:right w:w="30" w:type="dxa"/>
                              </w:tcMar>
                              <w:vAlign w:val="center"/>
                              <w:hideMark/>
                            </w:tcPr>
                            <w:p w:rsidR="004701C0" w:rsidRDefault="004701C0">
                              <w:pPr>
                                <w:pStyle w:val="NormalWeb"/>
                                <w:spacing w:before="0" w:beforeAutospacing="0" w:after="0" w:afterAutospacing="0"/>
                                <w:rPr>
                                  <w:rFonts w:ascii="Arial" w:hAnsi="Arial" w:cs="Arial"/>
                                  <w:b/>
                                  <w:bCs/>
                                  <w:color w:val="000000"/>
                                  <w:sz w:val="28"/>
                                  <w:szCs w:val="28"/>
                                  <w:lang w:val="en-US"/>
                                </w:rPr>
                              </w:pPr>
                              <w:r>
                                <w:rPr>
                                  <w:rFonts w:ascii="Arial" w:hAnsi="Arial" w:cs="Arial"/>
                                  <w:b/>
                                  <w:bCs/>
                                  <w:color w:val="000000"/>
                                  <w:sz w:val="28"/>
                                  <w:szCs w:val="28"/>
                                  <w:lang w:val="en-US"/>
                                </w:rPr>
                                <w:t>SMMT networking event strengthens relationships between UK OEMs and local suppliers</w:t>
                              </w:r>
                            </w:p>
                          </w:tc>
                        </w:tr>
                        <w:tr w:rsidR="004701C0">
                          <w:trPr>
                            <w:tblCellSpacing w:w="0" w:type="dxa"/>
                          </w:trPr>
                          <w:tc>
                            <w:tcPr>
                              <w:tcW w:w="0" w:type="auto"/>
                              <w:tcMar>
                                <w:top w:w="30" w:type="dxa"/>
                                <w:left w:w="30" w:type="dxa"/>
                                <w:bottom w:w="30" w:type="dxa"/>
                                <w:right w:w="30" w:type="dxa"/>
                              </w:tcMar>
                              <w:vAlign w:val="center"/>
                              <w:hideMark/>
                            </w:tcPr>
                            <w:p w:rsidR="004701C0" w:rsidRDefault="004701C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Over 200 one-to-one meetings between automotive OEMs and suppliers took place on Tuesday this week at the Heritage Motor Centre in </w:t>
                              </w:r>
                              <w:proofErr w:type="spellStart"/>
                              <w:r>
                                <w:rPr>
                                  <w:rFonts w:ascii="Arial" w:hAnsi="Arial" w:cs="Arial"/>
                                  <w:color w:val="000000"/>
                                  <w:sz w:val="20"/>
                                  <w:szCs w:val="20"/>
                                </w:rPr>
                                <w:t>Gaydon</w:t>
                              </w:r>
                              <w:proofErr w:type="spellEnd"/>
                              <w:r>
                                <w:rPr>
                                  <w:rFonts w:ascii="Arial" w:hAnsi="Arial" w:cs="Arial"/>
                                  <w:color w:val="000000"/>
                                  <w:sz w:val="20"/>
                                  <w:szCs w:val="20"/>
                                </w:rPr>
                                <w:t xml:space="preserve"> to exploit the potential business opportunities that exist in the UK to source parts and components from local suppliers. The 'Meet the Buyer' networking opportunity, organised by SMMT in line with the strategic remit of the Automotive Council, is the second of its kind following last year's success and provides an excellent mechanism to facilitate important business opportunities through a speed networking style format. Approximately 200 people attended representing 80 supplier companies and 19 buyer organisations. To download the PowerPoint presentation slides from the event, click </w:t>
                              </w:r>
                              <w:hyperlink r:id="rId7" w:tgtFrame="_blank" w:history="1">
                                <w:r>
                                  <w:rPr>
                                    <w:rStyle w:val="Hyperlink"/>
                                    <w:rFonts w:ascii="Arial" w:hAnsi="Arial" w:cs="Arial"/>
                                    <w:color w:val="800080"/>
                                    <w:sz w:val="20"/>
                                    <w:szCs w:val="20"/>
                                  </w:rPr>
                                  <w:t>here.</w:t>
                                </w:r>
                              </w:hyperlink>
                            </w:p>
                            <w:p w:rsidR="004701C0" w:rsidRDefault="004701C0">
                              <w:pPr>
                                <w:pStyle w:val="NormalWeb"/>
                                <w:spacing w:before="0" w:beforeAutospacing="0" w:after="0" w:afterAutospacing="0"/>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810000" cy="2533650"/>
                                    <wp:effectExtent l="19050" t="0" r="0" b="0"/>
                                    <wp:docPr id="2" name="Picture 2" descr="https://origin.ih.constantcontact.com/fs041/1103225665917/img/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igin.ih.constantcontact.com/fs041/1103225665917/img/82.jpg"/>
                                            <pic:cNvPicPr>
                                              <a:picLocks noChangeAspect="1" noChangeArrowheads="1"/>
                                            </pic:cNvPicPr>
                                          </pic:nvPicPr>
                                          <pic:blipFill>
                                            <a:blip r:embed="rId8" cstate="print"/>
                                            <a:srcRect/>
                                            <a:stretch>
                                              <a:fillRect/>
                                            </a:stretch>
                                          </pic:blipFill>
                                          <pic:spPr bwMode="auto">
                                            <a:xfrm>
                                              <a:off x="0" y="0"/>
                                              <a:ext cx="3810000" cy="2533650"/>
                                            </a:xfrm>
                                            <a:prstGeom prst="rect">
                                              <a:avLst/>
                                            </a:prstGeom>
                                            <a:noFill/>
                                            <a:ln w="9525">
                                              <a:noFill/>
                                              <a:miter lim="800000"/>
                                              <a:headEnd/>
                                              <a:tailEnd/>
                                            </a:ln>
                                          </pic:spPr>
                                        </pic:pic>
                                      </a:graphicData>
                                    </a:graphic>
                                  </wp:inline>
                                </w:drawing>
                              </w:r>
                            </w:p>
                          </w:tc>
                        </w:tr>
                      </w:tbl>
                      <w:p w:rsidR="004701C0" w:rsidRDefault="004701C0">
                        <w:pPr>
                          <w:rPr>
                            <w:vanish/>
                          </w:rPr>
                        </w:pPr>
                        <w:bookmarkStart w:id="3" w:name="LETTER.BLOCK39"/>
                        <w:bookmarkEnd w:id="3"/>
                      </w:p>
                      <w:tbl>
                        <w:tblPr>
                          <w:tblW w:w="5000" w:type="pct"/>
                          <w:tblCellSpacing w:w="0" w:type="dxa"/>
                          <w:shd w:val="clear" w:color="auto" w:fill="FFFFFF"/>
                          <w:tblCellMar>
                            <w:left w:w="0" w:type="dxa"/>
                            <w:right w:w="0" w:type="dxa"/>
                          </w:tblCellMar>
                          <w:tblLook w:val="04A0"/>
                        </w:tblPr>
                        <w:tblGrid>
                          <w:gridCol w:w="6660"/>
                        </w:tblGrid>
                        <w:tr w:rsidR="004701C0">
                          <w:trPr>
                            <w:tblCellSpacing w:w="0" w:type="dxa"/>
                          </w:trPr>
                          <w:tc>
                            <w:tcPr>
                              <w:tcW w:w="0" w:type="auto"/>
                              <w:shd w:val="clear" w:color="auto" w:fill="D4DDE6"/>
                              <w:tcMar>
                                <w:top w:w="30" w:type="dxa"/>
                                <w:left w:w="30" w:type="dxa"/>
                                <w:bottom w:w="30" w:type="dxa"/>
                                <w:right w:w="30" w:type="dxa"/>
                              </w:tcMar>
                              <w:vAlign w:val="center"/>
                              <w:hideMark/>
                            </w:tcPr>
                            <w:p w:rsidR="004701C0" w:rsidRDefault="004701C0">
                              <w:pPr>
                                <w:pStyle w:val="NormalWeb"/>
                                <w:spacing w:before="0" w:beforeAutospacing="0" w:after="0" w:afterAutospacing="0"/>
                                <w:rPr>
                                  <w:rFonts w:ascii="Arial" w:hAnsi="Arial" w:cs="Arial"/>
                                  <w:sz w:val="28"/>
                                  <w:szCs w:val="28"/>
                                </w:rPr>
                              </w:pPr>
                              <w:r>
                                <w:rPr>
                                  <w:rStyle w:val="Strong"/>
                                  <w:rFonts w:ascii="Arial" w:hAnsi="Arial" w:cs="Arial"/>
                                  <w:sz w:val="28"/>
                                  <w:szCs w:val="28"/>
                                </w:rPr>
                                <w:t xml:space="preserve">SMMT publishes </w:t>
                              </w:r>
                              <w:proofErr w:type="spellStart"/>
                              <w:r>
                                <w:rPr>
                                  <w:rStyle w:val="Strong"/>
                                  <w:rFonts w:ascii="Arial" w:hAnsi="Arial" w:cs="Arial"/>
                                  <w:sz w:val="28"/>
                                  <w:szCs w:val="28"/>
                                </w:rPr>
                                <w:t>Motorparc</w:t>
                              </w:r>
                              <w:proofErr w:type="spellEnd"/>
                              <w:r>
                                <w:rPr>
                                  <w:rStyle w:val="Strong"/>
                                  <w:rFonts w:ascii="Arial" w:hAnsi="Arial" w:cs="Arial"/>
                                  <w:sz w:val="28"/>
                                  <w:szCs w:val="28"/>
                                </w:rPr>
                                <w:t xml:space="preserve"> data</w:t>
                              </w:r>
                            </w:p>
                          </w:tc>
                        </w:tr>
                        <w:tr w:rsidR="004701C0">
                          <w:trPr>
                            <w:tblCellSpacing w:w="0" w:type="dxa"/>
                          </w:trPr>
                          <w:tc>
                            <w:tcPr>
                              <w:tcW w:w="0" w:type="auto"/>
                              <w:shd w:val="clear" w:color="auto" w:fill="FFFFFF"/>
                              <w:tcMar>
                                <w:top w:w="30" w:type="dxa"/>
                                <w:left w:w="30" w:type="dxa"/>
                                <w:bottom w:w="30" w:type="dxa"/>
                                <w:right w:w="30" w:type="dxa"/>
                              </w:tcMar>
                              <w:vAlign w:val="center"/>
                              <w:hideMark/>
                            </w:tcPr>
                            <w:p w:rsidR="004701C0" w:rsidRDefault="004701C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SMMT has published its latest analysis of the number of vehicles in use on UK roads. Figures are up across the board with a slight increase of cars in use, up 0.7% following the first dip in 64 years in 2009. The number of heavy commercial vehicles on the road increased by 0.9% compared to 2009, while light commercial vehicles were also up 0.9%. Bus and coach numbers were up 2.2%. For the full figures and further analysis, contact </w:t>
                              </w:r>
                              <w:hyperlink r:id="rId9" w:tgtFrame="_blank" w:history="1">
                                <w:r>
                                  <w:rPr>
                                    <w:rStyle w:val="Hyperlink"/>
                                    <w:rFonts w:ascii="Arial" w:hAnsi="Arial" w:cs="Arial"/>
                                    <w:sz w:val="20"/>
                                    <w:szCs w:val="20"/>
                                  </w:rPr>
                                  <w:t>data@smmt.co.uk</w:t>
                                </w:r>
                              </w:hyperlink>
                              <w:r>
                                <w:rPr>
                                  <w:rFonts w:ascii="Arial" w:hAnsi="Arial" w:cs="Arial"/>
                                  <w:color w:val="000000"/>
                                  <w:sz w:val="20"/>
                                  <w:szCs w:val="20"/>
                                </w:rPr>
                                <w:t xml:space="preserve">. The </w:t>
                              </w:r>
                              <w:proofErr w:type="spellStart"/>
                              <w:r>
                                <w:rPr>
                                  <w:rFonts w:ascii="Arial" w:hAnsi="Arial" w:cs="Arial"/>
                                  <w:color w:val="000000"/>
                                  <w:sz w:val="20"/>
                                  <w:szCs w:val="20"/>
                                </w:rPr>
                                <w:t>Motorparc</w:t>
                              </w:r>
                              <w:proofErr w:type="spellEnd"/>
                              <w:r>
                                <w:rPr>
                                  <w:rFonts w:ascii="Arial" w:hAnsi="Arial" w:cs="Arial"/>
                                  <w:color w:val="000000"/>
                                  <w:sz w:val="20"/>
                                  <w:szCs w:val="20"/>
                                </w:rPr>
                                <w:t xml:space="preserve"> database is produced annually by SMMT and provides a detailed reporting service specifying make and model of every vehicle currently in use on UK roads.</w:t>
                              </w:r>
                            </w:p>
                          </w:tc>
                        </w:tr>
                      </w:tbl>
                      <w:p w:rsidR="004701C0" w:rsidRDefault="004701C0">
                        <w:pPr>
                          <w:rPr>
                            <w:vanish/>
                          </w:rPr>
                        </w:pPr>
                        <w:bookmarkStart w:id="4" w:name="LETTER.BLOCK48"/>
                        <w:bookmarkEnd w:id="4"/>
                      </w:p>
                      <w:tbl>
                        <w:tblPr>
                          <w:tblW w:w="5000" w:type="pct"/>
                          <w:tblCellSpacing w:w="0" w:type="dxa"/>
                          <w:tblCellMar>
                            <w:left w:w="0" w:type="dxa"/>
                            <w:right w:w="0" w:type="dxa"/>
                          </w:tblCellMar>
                          <w:tblLook w:val="04A0"/>
                        </w:tblPr>
                        <w:tblGrid>
                          <w:gridCol w:w="6660"/>
                        </w:tblGrid>
                        <w:tr w:rsidR="004701C0">
                          <w:trPr>
                            <w:tblCellSpacing w:w="0" w:type="dxa"/>
                          </w:trPr>
                          <w:tc>
                            <w:tcPr>
                              <w:tcW w:w="0" w:type="auto"/>
                              <w:shd w:val="clear" w:color="auto" w:fill="D4DDE6"/>
                              <w:tcMar>
                                <w:top w:w="30" w:type="dxa"/>
                                <w:left w:w="30" w:type="dxa"/>
                                <w:bottom w:w="30" w:type="dxa"/>
                                <w:right w:w="30" w:type="dxa"/>
                              </w:tcMar>
                              <w:vAlign w:val="center"/>
                              <w:hideMark/>
                            </w:tcPr>
                            <w:p w:rsidR="004701C0" w:rsidRDefault="004701C0">
                              <w:pPr>
                                <w:spacing w:after="150"/>
                                <w:rPr>
                                  <w:rFonts w:ascii="Arial" w:hAnsi="Arial" w:cs="Arial"/>
                                  <w:color w:val="6699CC"/>
                                  <w:sz w:val="28"/>
                                  <w:szCs w:val="28"/>
                                </w:rPr>
                              </w:pPr>
                              <w:r>
                                <w:rPr>
                                  <w:rStyle w:val="Strong"/>
                                  <w:rFonts w:ascii="Arial" w:hAnsi="Arial" w:cs="Arial"/>
                                  <w:color w:val="000000"/>
                                  <w:sz w:val="28"/>
                                  <w:szCs w:val="28"/>
                                </w:rPr>
                                <w:t>CV manufacturers offer operator incentives in light of LEZ changes</w:t>
                              </w:r>
                            </w:p>
                          </w:tc>
                        </w:tr>
                        <w:tr w:rsidR="004701C0">
                          <w:trPr>
                            <w:tblCellSpacing w:w="0" w:type="dxa"/>
                          </w:trPr>
                          <w:tc>
                            <w:tcPr>
                              <w:tcW w:w="0" w:type="auto"/>
                              <w:tcMar>
                                <w:top w:w="30" w:type="dxa"/>
                                <w:left w:w="30" w:type="dxa"/>
                                <w:bottom w:w="30" w:type="dxa"/>
                                <w:right w:w="30" w:type="dxa"/>
                              </w:tcMar>
                              <w:vAlign w:val="center"/>
                              <w:hideMark/>
                            </w:tcPr>
                            <w:p w:rsidR="004701C0" w:rsidRDefault="004701C0">
                              <w:pPr>
                                <w:spacing w:after="150"/>
                                <w:rPr>
                                  <w:rFonts w:ascii="Verdana" w:hAnsi="Verdana"/>
                                  <w:color w:val="285685"/>
                                </w:rPr>
                              </w:pPr>
                              <w:r>
                                <w:rPr>
                                  <w:rFonts w:ascii="Arial" w:hAnsi="Arial" w:cs="Arial"/>
                                  <w:color w:val="000000"/>
                                  <w:sz w:val="20"/>
                                  <w:szCs w:val="20"/>
                                </w:rPr>
                                <w:t xml:space="preserve">Ahead of the January 2012 changes to the Low Emission Zone (LEZ) criteria, CV manufacturers have announced schemes to help operators upgrade to new, lower emitting vehicles, to avoid penalty fines. A range of manufacturers will offer operators of around 72,000 larger vans and minibuses more affordable ways to buy new, lower emitting vehicles. Vans will account for approximately 80% of the vehicles affected by LEZ for the first time in 2012 and the deals, in some cases, will amount to thousands of pounds off a new vehicle. To read more click </w:t>
                              </w:r>
                              <w:hyperlink r:id="rId10" w:tgtFrame="_blank" w:history="1">
                                <w:r>
                                  <w:rPr>
                                    <w:rStyle w:val="Hyperlink"/>
                                    <w:rFonts w:ascii="Arial" w:hAnsi="Arial" w:cs="Arial"/>
                                    <w:sz w:val="20"/>
                                    <w:szCs w:val="20"/>
                                  </w:rPr>
                                  <w:t>here</w:t>
                                </w:r>
                              </w:hyperlink>
                              <w:r>
                                <w:rPr>
                                  <w:rFonts w:ascii="Arial" w:hAnsi="Arial" w:cs="Arial"/>
                                  <w:color w:val="000000"/>
                                  <w:sz w:val="20"/>
                                  <w:szCs w:val="20"/>
                                </w:rPr>
                                <w:t>.</w:t>
                              </w:r>
                            </w:p>
                          </w:tc>
                        </w:tr>
                      </w:tbl>
                      <w:p w:rsidR="004701C0" w:rsidRDefault="004701C0">
                        <w:pPr>
                          <w:rPr>
                            <w:vanish/>
                          </w:rPr>
                        </w:pPr>
                        <w:bookmarkStart w:id="5" w:name="LETTER.BLOCK28"/>
                        <w:bookmarkEnd w:id="5"/>
                      </w:p>
                      <w:tbl>
                        <w:tblPr>
                          <w:tblW w:w="5000" w:type="pct"/>
                          <w:tblCellSpacing w:w="0" w:type="dxa"/>
                          <w:shd w:val="clear" w:color="auto" w:fill="FFFFFF"/>
                          <w:tblCellMar>
                            <w:left w:w="0" w:type="dxa"/>
                            <w:right w:w="0" w:type="dxa"/>
                          </w:tblCellMar>
                          <w:tblLook w:val="04A0"/>
                        </w:tblPr>
                        <w:tblGrid>
                          <w:gridCol w:w="6660"/>
                        </w:tblGrid>
                        <w:tr w:rsidR="004701C0">
                          <w:trPr>
                            <w:tblCellSpacing w:w="0" w:type="dxa"/>
                          </w:trPr>
                          <w:tc>
                            <w:tcPr>
                              <w:tcW w:w="0" w:type="auto"/>
                              <w:shd w:val="clear" w:color="auto" w:fill="D4DDE6"/>
                              <w:tcMar>
                                <w:top w:w="30" w:type="dxa"/>
                                <w:left w:w="30" w:type="dxa"/>
                                <w:bottom w:w="30" w:type="dxa"/>
                                <w:right w:w="30" w:type="dxa"/>
                              </w:tcMar>
                              <w:vAlign w:val="center"/>
                              <w:hideMark/>
                            </w:tcPr>
                            <w:p w:rsidR="004701C0" w:rsidRDefault="004701C0">
                              <w:pPr>
                                <w:pStyle w:val="NormalWeb"/>
                                <w:spacing w:before="0" w:beforeAutospacing="0" w:after="0" w:afterAutospacing="0"/>
                                <w:rPr>
                                  <w:rFonts w:ascii="Verdana" w:hAnsi="Verdana"/>
                                  <w:sz w:val="28"/>
                                  <w:szCs w:val="28"/>
                                </w:rPr>
                              </w:pPr>
                              <w:r>
                                <w:rPr>
                                  <w:rStyle w:val="Strong"/>
                                  <w:rFonts w:ascii="Arial" w:hAnsi="Arial" w:cs="Arial"/>
                                  <w:color w:val="000000"/>
                                  <w:sz w:val="28"/>
                                  <w:szCs w:val="28"/>
                                </w:rPr>
                                <w:t>MINI WRC Team on BBC One</w:t>
                              </w:r>
                            </w:p>
                          </w:tc>
                        </w:tr>
                        <w:tr w:rsidR="004701C0">
                          <w:trPr>
                            <w:tblCellSpacing w:w="0" w:type="dxa"/>
                          </w:trPr>
                          <w:tc>
                            <w:tcPr>
                              <w:tcW w:w="0" w:type="auto"/>
                              <w:shd w:val="clear" w:color="auto" w:fill="FFFFFF"/>
                              <w:tcMar>
                                <w:top w:w="30" w:type="dxa"/>
                                <w:left w:w="30" w:type="dxa"/>
                                <w:bottom w:w="30" w:type="dxa"/>
                                <w:right w:w="30" w:type="dxa"/>
                              </w:tcMar>
                              <w:vAlign w:val="center"/>
                              <w:hideMark/>
                            </w:tcPr>
                            <w:p w:rsidR="004701C0" w:rsidRDefault="004701C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Click </w:t>
                              </w:r>
                              <w:hyperlink r:id="rId11" w:tgtFrame="_blank" w:history="1">
                                <w:r>
                                  <w:rPr>
                                    <w:rStyle w:val="Hyperlink"/>
                                    <w:rFonts w:ascii="Arial" w:hAnsi="Arial" w:cs="Arial"/>
                                    <w:sz w:val="20"/>
                                    <w:szCs w:val="20"/>
                                  </w:rPr>
                                  <w:t>here</w:t>
                                </w:r>
                              </w:hyperlink>
                              <w:r>
                                <w:rPr>
                                  <w:rFonts w:ascii="Arial" w:hAnsi="Arial" w:cs="Arial"/>
                                  <w:color w:val="000000"/>
                                  <w:sz w:val="20"/>
                                  <w:szCs w:val="20"/>
                                </w:rPr>
                                <w:t xml:space="preserve"> to see footage of the MINI World Rally Championship Team on BBC TV Channel One. The piece was aired yesterday ahead of announcements in Oxford on Monday, 11 April, to launch the team and World Rally Car.</w:t>
                              </w:r>
                            </w:p>
                            <w:p w:rsidR="004701C0" w:rsidRDefault="004701C0">
                              <w:pPr>
                                <w:pStyle w:val="NormalWeb"/>
                                <w:spacing w:before="0" w:beforeAutospacing="0" w:after="0" w:afterAutospacing="0"/>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171950" cy="2343150"/>
                                    <wp:effectExtent l="19050" t="0" r="0" b="0"/>
                                    <wp:docPr id="3" name="Picture 3" descr="https://origin.ih.constantcontact.com/fs041/1103225665917/img/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rigin.ih.constantcontact.com/fs041/1103225665917/img/83.jpg"/>
                                            <pic:cNvPicPr>
                                              <a:picLocks noChangeAspect="1" noChangeArrowheads="1"/>
                                            </pic:cNvPicPr>
                                          </pic:nvPicPr>
                                          <pic:blipFill>
                                            <a:blip r:embed="rId12" cstate="print"/>
                                            <a:srcRect/>
                                            <a:stretch>
                                              <a:fillRect/>
                                            </a:stretch>
                                          </pic:blipFill>
                                          <pic:spPr bwMode="auto">
                                            <a:xfrm>
                                              <a:off x="0" y="0"/>
                                              <a:ext cx="4171950" cy="2343150"/>
                                            </a:xfrm>
                                            <a:prstGeom prst="rect">
                                              <a:avLst/>
                                            </a:prstGeom>
                                            <a:noFill/>
                                            <a:ln w="9525">
                                              <a:noFill/>
                                              <a:miter lim="800000"/>
                                              <a:headEnd/>
                                              <a:tailEnd/>
                                            </a:ln>
                                          </pic:spPr>
                                        </pic:pic>
                                      </a:graphicData>
                                    </a:graphic>
                                  </wp:inline>
                                </w:drawing>
                              </w:r>
                            </w:p>
                          </w:tc>
                        </w:tr>
                      </w:tbl>
                      <w:p w:rsidR="004701C0" w:rsidRDefault="004701C0">
                        <w:pPr>
                          <w:rPr>
                            <w:vanish/>
                          </w:rPr>
                        </w:pPr>
                        <w:bookmarkStart w:id="6" w:name="LETTER.BLOCK46"/>
                        <w:bookmarkEnd w:id="6"/>
                      </w:p>
                      <w:tbl>
                        <w:tblPr>
                          <w:tblW w:w="5000" w:type="pct"/>
                          <w:tblCellSpacing w:w="0" w:type="dxa"/>
                          <w:shd w:val="clear" w:color="auto" w:fill="FFFFFF"/>
                          <w:tblCellMar>
                            <w:left w:w="0" w:type="dxa"/>
                            <w:right w:w="0" w:type="dxa"/>
                          </w:tblCellMar>
                          <w:tblLook w:val="04A0"/>
                        </w:tblPr>
                        <w:tblGrid>
                          <w:gridCol w:w="6660"/>
                        </w:tblGrid>
                        <w:tr w:rsidR="004701C0">
                          <w:trPr>
                            <w:tblCellSpacing w:w="0" w:type="dxa"/>
                          </w:trPr>
                          <w:tc>
                            <w:tcPr>
                              <w:tcW w:w="0" w:type="auto"/>
                              <w:shd w:val="clear" w:color="auto" w:fill="D4DDE6"/>
                              <w:tcMar>
                                <w:top w:w="30" w:type="dxa"/>
                                <w:left w:w="30" w:type="dxa"/>
                                <w:bottom w:w="30" w:type="dxa"/>
                                <w:right w:w="30" w:type="dxa"/>
                              </w:tcMar>
                              <w:vAlign w:val="center"/>
                              <w:hideMark/>
                            </w:tcPr>
                            <w:p w:rsidR="004701C0" w:rsidRDefault="004701C0">
                              <w:pPr>
                                <w:pStyle w:val="NormalWeb"/>
                                <w:spacing w:before="0" w:beforeAutospacing="0" w:after="0" w:afterAutospacing="0"/>
                                <w:rPr>
                                  <w:rFonts w:ascii="Arial" w:hAnsi="Arial" w:cs="Arial"/>
                                  <w:sz w:val="28"/>
                                  <w:szCs w:val="28"/>
                                </w:rPr>
                              </w:pPr>
                              <w:proofErr w:type="spellStart"/>
                              <w:r>
                                <w:rPr>
                                  <w:rStyle w:val="Strong"/>
                                  <w:rFonts w:ascii="Arial" w:hAnsi="Arial" w:cs="Arial"/>
                                  <w:sz w:val="28"/>
                                  <w:szCs w:val="28"/>
                                </w:rPr>
                                <w:t>Webinar</w:t>
                              </w:r>
                              <w:proofErr w:type="spellEnd"/>
                              <w:r>
                                <w:rPr>
                                  <w:rStyle w:val="Strong"/>
                                  <w:rFonts w:ascii="Arial" w:hAnsi="Arial" w:cs="Arial"/>
                                  <w:sz w:val="28"/>
                                  <w:szCs w:val="28"/>
                                </w:rPr>
                                <w:t xml:space="preserve"> provides dealers with guide to save £10,000 a year  </w:t>
                              </w:r>
                            </w:p>
                          </w:tc>
                        </w:tr>
                        <w:tr w:rsidR="004701C0">
                          <w:trPr>
                            <w:tblCellSpacing w:w="0" w:type="dxa"/>
                          </w:trPr>
                          <w:tc>
                            <w:tcPr>
                              <w:tcW w:w="0" w:type="auto"/>
                              <w:shd w:val="clear" w:color="auto" w:fill="FFFFFF"/>
                              <w:tcMar>
                                <w:top w:w="30" w:type="dxa"/>
                                <w:left w:w="30" w:type="dxa"/>
                                <w:bottom w:w="30" w:type="dxa"/>
                                <w:right w:w="30" w:type="dxa"/>
                              </w:tcMar>
                              <w:vAlign w:val="center"/>
                              <w:hideMark/>
                            </w:tcPr>
                            <w:p w:rsidR="004701C0" w:rsidRDefault="004701C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SMMT hosted a </w:t>
                              </w:r>
                              <w:proofErr w:type="spellStart"/>
                              <w:r>
                                <w:rPr>
                                  <w:rFonts w:ascii="Arial" w:hAnsi="Arial" w:cs="Arial"/>
                                  <w:color w:val="000000"/>
                                  <w:sz w:val="20"/>
                                  <w:szCs w:val="20"/>
                                </w:rPr>
                                <w:t>webinar</w:t>
                              </w:r>
                              <w:proofErr w:type="spellEnd"/>
                              <w:r>
                                <w:rPr>
                                  <w:rFonts w:ascii="Arial" w:hAnsi="Arial" w:cs="Arial"/>
                                  <w:color w:val="000000"/>
                                  <w:sz w:val="20"/>
                                  <w:szCs w:val="20"/>
                                </w:rPr>
                                <w:t xml:space="preserve"> this week providing specific guidance to dealers on reducing energy use, lowering CO</w:t>
                              </w:r>
                              <w:r>
                                <w:rPr>
                                  <w:rFonts w:ascii="Arial" w:hAnsi="Arial" w:cs="Arial"/>
                                  <w:color w:val="000000"/>
                                  <w:sz w:val="20"/>
                                  <w:szCs w:val="20"/>
                                  <w:vertAlign w:val="subscript"/>
                                </w:rPr>
                                <w:t>2</w:t>
                              </w:r>
                              <w:r>
                                <w:rPr>
                                  <w:rFonts w:ascii="Arial" w:hAnsi="Arial" w:cs="Arial"/>
                                  <w:color w:val="000000"/>
                                  <w:sz w:val="20"/>
                                  <w:szCs w:val="20"/>
                                </w:rPr>
                                <w:t xml:space="preserve"> emissions and saving money. The 30 minute session explained the seven-step action plan outlined in </w:t>
                              </w:r>
                              <w:proofErr w:type="spellStart"/>
                              <w:r>
                                <w:rPr>
                                  <w:rFonts w:ascii="Arial" w:hAnsi="Arial" w:cs="Arial"/>
                                  <w:color w:val="000000"/>
                                  <w:sz w:val="20"/>
                                  <w:szCs w:val="20"/>
                                </w:rPr>
                                <w:t>SMMT's</w:t>
                              </w:r>
                              <w:proofErr w:type="spellEnd"/>
                              <w:r>
                                <w:rPr>
                                  <w:rFonts w:ascii="Arial" w:hAnsi="Arial" w:cs="Arial"/>
                                  <w:color w:val="000000"/>
                                  <w:sz w:val="20"/>
                                  <w:szCs w:val="20"/>
                                </w:rPr>
                                <w:t xml:space="preserve"> Dealer Energy Efficiency Guide, published in conjunction with the RMI and the Carbon Trust earlier this month. The Guide and the </w:t>
                              </w:r>
                              <w:proofErr w:type="spellStart"/>
                              <w:r>
                                <w:rPr>
                                  <w:rFonts w:ascii="Arial" w:hAnsi="Arial" w:cs="Arial"/>
                                  <w:color w:val="000000"/>
                                  <w:sz w:val="20"/>
                                  <w:szCs w:val="20"/>
                                </w:rPr>
                                <w:t>webinar</w:t>
                              </w:r>
                              <w:proofErr w:type="spellEnd"/>
                              <w:r>
                                <w:rPr>
                                  <w:rFonts w:ascii="Arial" w:hAnsi="Arial" w:cs="Arial"/>
                                  <w:color w:val="000000"/>
                                  <w:sz w:val="20"/>
                                  <w:szCs w:val="20"/>
                                </w:rPr>
                                <w:t xml:space="preserve"> are just the first steps in helping dealers achieve significant environmental improvements and financial savings. Visit the </w:t>
                              </w:r>
                              <w:hyperlink r:id="rId13" w:tgtFrame="_blank" w:history="1">
                                <w:r>
                                  <w:rPr>
                                    <w:rStyle w:val="Hyperlink"/>
                                    <w:rFonts w:ascii="Arial" w:hAnsi="Arial" w:cs="Arial"/>
                                    <w:color w:val="800080"/>
                                    <w:sz w:val="20"/>
                                    <w:szCs w:val="20"/>
                                  </w:rPr>
                                  <w:t>dealer energy efficiency area</w:t>
                                </w:r>
                              </w:hyperlink>
                              <w:r>
                                <w:rPr>
                                  <w:rFonts w:ascii="Arial" w:hAnsi="Arial" w:cs="Arial"/>
                                  <w:color w:val="000000"/>
                                  <w:sz w:val="20"/>
                                  <w:szCs w:val="20"/>
                                </w:rPr>
                                <w:t xml:space="preserve"> of the SMMT website to view an online video illustrating some of the ways that dealers could save up to £10,000 a year through energy efficiency. Download the slides from the </w:t>
                              </w:r>
                              <w:proofErr w:type="spellStart"/>
                              <w:r>
                                <w:rPr>
                                  <w:rFonts w:ascii="Arial" w:hAnsi="Arial" w:cs="Arial"/>
                                  <w:color w:val="000000"/>
                                  <w:sz w:val="20"/>
                                  <w:szCs w:val="20"/>
                                </w:rPr>
                                <w:t>webinar</w:t>
                              </w:r>
                              <w:proofErr w:type="spellEnd"/>
                              <w:r>
                                <w:rPr>
                                  <w:rFonts w:ascii="Arial" w:hAnsi="Arial" w:cs="Arial"/>
                                  <w:color w:val="000000"/>
                                  <w:sz w:val="20"/>
                                  <w:szCs w:val="20"/>
                                </w:rPr>
                                <w:t xml:space="preserve"> </w:t>
                              </w:r>
                              <w:hyperlink r:id="rId14" w:tgtFrame="_blank" w:history="1">
                                <w:r>
                                  <w:rPr>
                                    <w:rStyle w:val="Hyperlink"/>
                                    <w:rFonts w:ascii="Arial" w:hAnsi="Arial" w:cs="Arial"/>
                                    <w:color w:val="0000CC"/>
                                    <w:sz w:val="20"/>
                                    <w:szCs w:val="20"/>
                                  </w:rPr>
                                  <w:t>here</w:t>
                                </w:r>
                              </w:hyperlink>
                              <w:r>
                                <w:rPr>
                                  <w:rFonts w:ascii="Arial" w:hAnsi="Arial" w:cs="Arial"/>
                                  <w:color w:val="000000"/>
                                  <w:sz w:val="20"/>
                                  <w:szCs w:val="20"/>
                                </w:rPr>
                                <w:t>.</w:t>
                              </w:r>
                            </w:p>
                          </w:tc>
                        </w:tr>
                      </w:tbl>
                      <w:p w:rsidR="004701C0" w:rsidRDefault="004701C0">
                        <w:pPr>
                          <w:rPr>
                            <w:vanish/>
                          </w:rPr>
                        </w:pPr>
                        <w:bookmarkStart w:id="7" w:name="LETTER.BLOCK49"/>
                        <w:bookmarkEnd w:id="7"/>
                      </w:p>
                      <w:tbl>
                        <w:tblPr>
                          <w:tblW w:w="5000" w:type="pct"/>
                          <w:tblCellSpacing w:w="0" w:type="dxa"/>
                          <w:shd w:val="clear" w:color="auto" w:fill="FFFFFF"/>
                          <w:tblCellMar>
                            <w:left w:w="0" w:type="dxa"/>
                            <w:right w:w="0" w:type="dxa"/>
                          </w:tblCellMar>
                          <w:tblLook w:val="04A0"/>
                        </w:tblPr>
                        <w:tblGrid>
                          <w:gridCol w:w="6660"/>
                        </w:tblGrid>
                        <w:tr w:rsidR="004701C0">
                          <w:trPr>
                            <w:tblCellSpacing w:w="0" w:type="dxa"/>
                          </w:trPr>
                          <w:tc>
                            <w:tcPr>
                              <w:tcW w:w="0" w:type="auto"/>
                              <w:shd w:val="clear" w:color="auto" w:fill="D4DDE6"/>
                              <w:tcMar>
                                <w:top w:w="30" w:type="dxa"/>
                                <w:left w:w="30" w:type="dxa"/>
                                <w:bottom w:w="30" w:type="dxa"/>
                                <w:right w:w="30" w:type="dxa"/>
                              </w:tcMar>
                              <w:vAlign w:val="center"/>
                              <w:hideMark/>
                            </w:tcPr>
                            <w:p w:rsidR="004701C0" w:rsidRDefault="004701C0">
                              <w:pPr>
                                <w:pStyle w:val="NormalWeb"/>
                                <w:spacing w:before="0" w:beforeAutospacing="0" w:after="0" w:afterAutospacing="0"/>
                                <w:rPr>
                                  <w:rFonts w:ascii="Arial" w:hAnsi="Arial" w:cs="Arial"/>
                                  <w:sz w:val="28"/>
                                  <w:szCs w:val="28"/>
                                </w:rPr>
                              </w:pPr>
                              <w:r>
                                <w:rPr>
                                  <w:rStyle w:val="Strong"/>
                                  <w:rFonts w:ascii="Arial" w:hAnsi="Arial" w:cs="Arial"/>
                                  <w:sz w:val="28"/>
                                  <w:szCs w:val="28"/>
                                </w:rPr>
                                <w:t xml:space="preserve">Shanghai hosts Global Auto Supplier Industry Summit </w:t>
                              </w:r>
                            </w:p>
                          </w:tc>
                        </w:tr>
                        <w:tr w:rsidR="004701C0">
                          <w:trPr>
                            <w:tblCellSpacing w:w="0" w:type="dxa"/>
                          </w:trPr>
                          <w:tc>
                            <w:tcPr>
                              <w:tcW w:w="0" w:type="auto"/>
                              <w:shd w:val="clear" w:color="auto" w:fill="FFFFFF"/>
                              <w:tcMar>
                                <w:top w:w="30" w:type="dxa"/>
                                <w:left w:w="30" w:type="dxa"/>
                                <w:bottom w:w="30" w:type="dxa"/>
                                <w:right w:w="30" w:type="dxa"/>
                              </w:tcMar>
                              <w:vAlign w:val="center"/>
                              <w:hideMark/>
                            </w:tcPr>
                            <w:p w:rsidR="004701C0" w:rsidRDefault="004701C0">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Shanghai will host its third Annual Global Auto Supplier Industry Summit on 21 and 22 April to highlight China's rapidly growing automotive industry, which in 2010 recorded over 11 million new car sales. Industry leaders and leading international OEMs will discuss China's growing domestic demand and international export market during two days of panel discussions, presentations and networking opportunities. To attend and for more details click </w:t>
                              </w:r>
                              <w:hyperlink r:id="rId15" w:tgtFrame="_blank" w:history="1">
                                <w:r>
                                  <w:rPr>
                                    <w:rStyle w:val="Hyperlink"/>
                                    <w:rFonts w:ascii="Arial" w:hAnsi="Arial" w:cs="Arial"/>
                                    <w:sz w:val="20"/>
                                    <w:szCs w:val="20"/>
                                  </w:rPr>
                                  <w:t>here</w:t>
                                </w:r>
                              </w:hyperlink>
                              <w:r>
                                <w:rPr>
                                  <w:rFonts w:ascii="Arial" w:hAnsi="Arial" w:cs="Arial"/>
                                  <w:color w:val="000000"/>
                                  <w:sz w:val="20"/>
                                  <w:szCs w:val="20"/>
                                </w:rPr>
                                <w:t>.</w:t>
                              </w:r>
                            </w:p>
                          </w:tc>
                        </w:tr>
                      </w:tbl>
                      <w:p w:rsidR="004701C0" w:rsidRDefault="004701C0">
                        <w:pPr>
                          <w:rPr>
                            <w:vanish/>
                          </w:rPr>
                        </w:pPr>
                        <w:bookmarkStart w:id="8" w:name="LETTER.BLOCK47"/>
                        <w:bookmarkEnd w:id="8"/>
                      </w:p>
                      <w:tbl>
                        <w:tblPr>
                          <w:tblW w:w="5000" w:type="pct"/>
                          <w:tblCellSpacing w:w="0" w:type="dxa"/>
                          <w:shd w:val="clear" w:color="auto" w:fill="FFFFFF"/>
                          <w:tblCellMar>
                            <w:left w:w="0" w:type="dxa"/>
                            <w:right w:w="0" w:type="dxa"/>
                          </w:tblCellMar>
                          <w:tblLook w:val="04A0"/>
                        </w:tblPr>
                        <w:tblGrid>
                          <w:gridCol w:w="6660"/>
                        </w:tblGrid>
                        <w:tr w:rsidR="004701C0">
                          <w:trPr>
                            <w:tblCellSpacing w:w="0" w:type="dxa"/>
                          </w:trPr>
                          <w:tc>
                            <w:tcPr>
                              <w:tcW w:w="0" w:type="auto"/>
                              <w:shd w:val="clear" w:color="auto" w:fill="D4DDE6"/>
                              <w:tcMar>
                                <w:top w:w="30" w:type="dxa"/>
                                <w:left w:w="30" w:type="dxa"/>
                                <w:bottom w:w="30" w:type="dxa"/>
                                <w:right w:w="30" w:type="dxa"/>
                              </w:tcMar>
                              <w:vAlign w:val="center"/>
                              <w:hideMark/>
                            </w:tcPr>
                            <w:p w:rsidR="004701C0" w:rsidRDefault="004701C0">
                              <w:pPr>
                                <w:pStyle w:val="NormalWeb"/>
                                <w:spacing w:before="0" w:beforeAutospacing="0" w:after="0" w:afterAutospacing="0" w:line="276" w:lineRule="auto"/>
                                <w:rPr>
                                  <w:rFonts w:ascii="Arial" w:hAnsi="Arial" w:cs="Arial"/>
                                  <w:b/>
                                  <w:bCs/>
                                  <w:sz w:val="28"/>
                                  <w:szCs w:val="28"/>
                                </w:rPr>
                              </w:pPr>
                              <w:r>
                                <w:rPr>
                                  <w:rFonts w:ascii="Arial" w:hAnsi="Arial" w:cs="Arial"/>
                                  <w:b/>
                                  <w:bCs/>
                                  <w:sz w:val="28"/>
                                  <w:szCs w:val="28"/>
                                </w:rPr>
                                <w:t>Barcelona International Motor Show: Free networking opportunity, 18-20 May</w:t>
                              </w:r>
                            </w:p>
                          </w:tc>
                        </w:tr>
                        <w:tr w:rsidR="004701C0">
                          <w:trPr>
                            <w:tblCellSpacing w:w="0" w:type="dxa"/>
                          </w:trPr>
                          <w:tc>
                            <w:tcPr>
                              <w:tcW w:w="0" w:type="auto"/>
                              <w:shd w:val="clear" w:color="auto" w:fill="FFFFFF"/>
                              <w:tcMar>
                                <w:top w:w="30" w:type="dxa"/>
                                <w:left w:w="30" w:type="dxa"/>
                                <w:bottom w:w="30" w:type="dxa"/>
                                <w:right w:w="30" w:type="dxa"/>
                              </w:tcMar>
                              <w:vAlign w:val="center"/>
                              <w:hideMark/>
                            </w:tcPr>
                            <w:p w:rsidR="004701C0" w:rsidRDefault="004701C0">
                              <w:pPr>
                                <w:pStyle w:val="NormalWeb"/>
                                <w:spacing w:before="0" w:beforeAutospacing="0" w:after="0" w:afterAutospacing="0"/>
                                <w:rPr>
                                  <w:rFonts w:ascii="Arial" w:hAnsi="Arial" w:cs="Arial"/>
                                  <w:color w:val="000000"/>
                                  <w:sz w:val="20"/>
                                  <w:szCs w:val="20"/>
                                </w:rPr>
                              </w:pPr>
                              <w:r>
                                <w:rPr>
                                  <w:rFonts w:ascii="Arial" w:hAnsi="Arial" w:cs="Arial"/>
                                  <w:color w:val="333333"/>
                                  <w:sz w:val="20"/>
                                  <w:szCs w:val="20"/>
                                </w:rPr>
                                <w:t xml:space="preserve">With the support of the Enterprise Europe Network (EEN), </w:t>
                              </w:r>
                              <w:hyperlink r:id="rId16" w:tgtFrame="_blank" w:history="1">
                                <w:r>
                                  <w:rPr>
                                    <w:rStyle w:val="Hyperlink"/>
                                    <w:rFonts w:ascii="Arial" w:hAnsi="Arial" w:cs="Arial"/>
                                    <w:color w:val="333333"/>
                                    <w:sz w:val="20"/>
                                    <w:szCs w:val="20"/>
                                    <w:u w:val="none"/>
                                  </w:rPr>
                                  <w:t>ACC1Ó</w:t>
                                </w:r>
                              </w:hyperlink>
                              <w:r>
                                <w:rPr>
                                  <w:rFonts w:ascii="Arial" w:hAnsi="Arial" w:cs="Arial"/>
                                  <w:color w:val="333333"/>
                                  <w:sz w:val="20"/>
                                  <w:szCs w:val="20"/>
                                </w:rPr>
                                <w:t> will be hosting a free networking event at the Barcelona Motor Show, focusing on low carbon technologies. Organisations from countries across the globe will meet to</w:t>
                              </w:r>
                              <w:r>
                                <w:rPr>
                                  <w:rFonts w:ascii="Arial" w:hAnsi="Arial" w:cs="Arial"/>
                                  <w:color w:val="000000"/>
                                  <w:sz w:val="20"/>
                                  <w:szCs w:val="20"/>
                                </w:rPr>
                                <w:t xml:space="preserve"> discuss potential business and R&amp;D partnerships. To register for the free session that will take place at the Spanish Society of Automotive Engineers stand on18-20 May visit the </w:t>
                              </w:r>
                              <w:hyperlink r:id="rId17" w:tgtFrame="_blank" w:history="1">
                                <w:r>
                                  <w:rPr>
                                    <w:rStyle w:val="Hyperlink"/>
                                    <w:rFonts w:ascii="Arial" w:hAnsi="Arial" w:cs="Arial"/>
                                    <w:sz w:val="20"/>
                                    <w:szCs w:val="20"/>
                                  </w:rPr>
                                  <w:t>website</w:t>
                                </w:r>
                              </w:hyperlink>
                              <w:r>
                                <w:rPr>
                                  <w:rFonts w:ascii="Arial" w:hAnsi="Arial" w:cs="Arial"/>
                                  <w:color w:val="000000"/>
                                  <w:sz w:val="20"/>
                                  <w:szCs w:val="20"/>
                                </w:rPr>
                                <w:t xml:space="preserve">, or e-mail </w:t>
                              </w:r>
                              <w:hyperlink r:id="rId18" w:tgtFrame="_blank" w:history="1">
                                <w:r>
                                  <w:rPr>
                                    <w:rStyle w:val="Hyperlink"/>
                                    <w:rFonts w:ascii="Arial" w:hAnsi="Arial" w:cs="Arial"/>
                                    <w:color w:val="0000CC"/>
                                    <w:sz w:val="20"/>
                                    <w:szCs w:val="20"/>
                                  </w:rPr>
                                  <w:t>a.hebb@LTNetwork.org</w:t>
                                </w:r>
                              </w:hyperlink>
                              <w:r>
                                <w:rPr>
                                  <w:rFonts w:ascii="Arial" w:hAnsi="Arial" w:cs="Arial"/>
                                  <w:color w:val="000000"/>
                                  <w:sz w:val="20"/>
                                  <w:szCs w:val="20"/>
                                </w:rPr>
                                <w:t xml:space="preserve">. </w:t>
                              </w:r>
                            </w:p>
                            <w:p w:rsidR="004701C0" w:rsidRDefault="004701C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701C0" w:rsidRDefault="004701C0">
                        <w:pPr>
                          <w:rPr>
                            <w:vanish/>
                          </w:rPr>
                        </w:pPr>
                        <w:bookmarkStart w:id="9" w:name="LETTER.BLOCK45"/>
                        <w:bookmarkEnd w:id="9"/>
                      </w:p>
                      <w:tbl>
                        <w:tblPr>
                          <w:tblW w:w="5000" w:type="pct"/>
                          <w:tblCellSpacing w:w="0" w:type="dxa"/>
                          <w:shd w:val="clear" w:color="auto" w:fill="FFFFFF"/>
                          <w:tblCellMar>
                            <w:left w:w="0" w:type="dxa"/>
                            <w:right w:w="0" w:type="dxa"/>
                          </w:tblCellMar>
                          <w:tblLook w:val="04A0"/>
                        </w:tblPr>
                        <w:tblGrid>
                          <w:gridCol w:w="6660"/>
                        </w:tblGrid>
                        <w:tr w:rsidR="004701C0">
                          <w:trPr>
                            <w:tblCellSpacing w:w="0" w:type="dxa"/>
                          </w:trPr>
                          <w:tc>
                            <w:tcPr>
                              <w:tcW w:w="0" w:type="auto"/>
                              <w:shd w:val="clear" w:color="auto" w:fill="D4DDE6"/>
                              <w:tcMar>
                                <w:top w:w="30" w:type="dxa"/>
                                <w:left w:w="30" w:type="dxa"/>
                                <w:bottom w:w="30" w:type="dxa"/>
                                <w:right w:w="30" w:type="dxa"/>
                              </w:tcMar>
                              <w:vAlign w:val="center"/>
                              <w:hideMark/>
                            </w:tcPr>
                            <w:p w:rsidR="004701C0" w:rsidRDefault="004701C0">
                              <w:pPr>
                                <w:spacing w:after="150"/>
                                <w:rPr>
                                  <w:rFonts w:ascii="Verdana" w:hAnsi="Verdana"/>
                                  <w:sz w:val="28"/>
                                  <w:szCs w:val="28"/>
                                </w:rPr>
                              </w:pPr>
                              <w:proofErr w:type="spellStart"/>
                              <w:r>
                                <w:rPr>
                                  <w:rStyle w:val="Strong"/>
                                  <w:rFonts w:ascii="Arial" w:hAnsi="Arial" w:cs="Arial"/>
                                  <w:color w:val="000000"/>
                                  <w:sz w:val="28"/>
                                  <w:szCs w:val="28"/>
                                </w:rPr>
                                <w:t>SMMT's</w:t>
                              </w:r>
                              <w:proofErr w:type="spellEnd"/>
                              <w:r>
                                <w:rPr>
                                  <w:rStyle w:val="Strong"/>
                                  <w:rFonts w:ascii="Arial" w:hAnsi="Arial" w:cs="Arial"/>
                                  <w:color w:val="000000"/>
                                  <w:sz w:val="28"/>
                                  <w:szCs w:val="28"/>
                                </w:rPr>
                                <w:t xml:space="preserve"> Pavilion Group confirms 2011 exhibition dates </w:t>
                              </w:r>
                            </w:p>
                          </w:tc>
                        </w:tr>
                        <w:tr w:rsidR="004701C0">
                          <w:trPr>
                            <w:tblCellSpacing w:w="0" w:type="dxa"/>
                          </w:trPr>
                          <w:tc>
                            <w:tcPr>
                              <w:tcW w:w="0" w:type="auto"/>
                              <w:shd w:val="clear" w:color="auto" w:fill="FFFFFF"/>
                              <w:tcMar>
                                <w:top w:w="30" w:type="dxa"/>
                                <w:left w:w="30" w:type="dxa"/>
                                <w:bottom w:w="30" w:type="dxa"/>
                                <w:right w:w="30" w:type="dxa"/>
                              </w:tcMar>
                              <w:vAlign w:val="center"/>
                              <w:hideMark/>
                            </w:tcPr>
                            <w:p w:rsidR="004701C0" w:rsidRDefault="004701C0">
                              <w:pPr>
                                <w:spacing w:after="150"/>
                                <w:rPr>
                                  <w:rFonts w:ascii="Verdana" w:hAnsi="Verdana"/>
                                  <w:sz w:val="20"/>
                                  <w:szCs w:val="20"/>
                                </w:rPr>
                              </w:pPr>
                              <w:proofErr w:type="spellStart"/>
                              <w:r>
                                <w:rPr>
                                  <w:rFonts w:ascii="Arial" w:hAnsi="Arial" w:cs="Arial"/>
                                  <w:color w:val="000000"/>
                                  <w:sz w:val="20"/>
                                  <w:szCs w:val="20"/>
                                </w:rPr>
                                <w:t>SMMT's</w:t>
                              </w:r>
                              <w:proofErr w:type="spellEnd"/>
                              <w:r>
                                <w:rPr>
                                  <w:rFonts w:ascii="Arial" w:hAnsi="Arial" w:cs="Arial"/>
                                  <w:color w:val="000000"/>
                                  <w:sz w:val="20"/>
                                  <w:szCs w:val="20"/>
                                </w:rPr>
                                <w:t xml:space="preserve"> Pavilion Group, in association with UKTI, has confirmed its exhibition schedule for the next six months and details of exclusive discount packages available to SMMT members. To download all the </w:t>
                              </w:r>
                              <w:r>
                                <w:rPr>
                                  <w:rFonts w:ascii="Arial" w:hAnsi="Arial" w:cs="Arial"/>
                                  <w:color w:val="000000"/>
                                  <w:sz w:val="20"/>
                                  <w:szCs w:val="20"/>
                                </w:rPr>
                                <w:lastRenderedPageBreak/>
                                <w:t xml:space="preserve">2011 dates, click </w:t>
                              </w:r>
                              <w:hyperlink r:id="rId19" w:tgtFrame="_blank" w:history="1">
                                <w:r>
                                  <w:rPr>
                                    <w:rStyle w:val="Hyperlink"/>
                                    <w:rFonts w:ascii="Arial" w:hAnsi="Arial" w:cs="Arial"/>
                                    <w:sz w:val="20"/>
                                    <w:szCs w:val="20"/>
                                  </w:rPr>
                                  <w:t>here</w:t>
                                </w:r>
                              </w:hyperlink>
                              <w:r>
                                <w:rPr>
                                  <w:rFonts w:ascii="Arial" w:hAnsi="Arial" w:cs="Arial"/>
                                  <w:color w:val="000000"/>
                                  <w:sz w:val="20"/>
                                  <w:szCs w:val="20"/>
                                </w:rPr>
                                <w:t xml:space="preserve">. The Pavilion Group's forthcoming show, </w:t>
                              </w:r>
                              <w:proofErr w:type="spellStart"/>
                              <w:r>
                                <w:rPr>
                                  <w:rFonts w:ascii="Arial" w:hAnsi="Arial" w:cs="Arial"/>
                                  <w:color w:val="000000"/>
                                  <w:sz w:val="20"/>
                                  <w:szCs w:val="20"/>
                                </w:rPr>
                                <w:t>Automopromotec</w:t>
                              </w:r>
                              <w:proofErr w:type="spellEnd"/>
                              <w:r>
                                <w:rPr>
                                  <w:rFonts w:ascii="Arial" w:hAnsi="Arial" w:cs="Arial"/>
                                  <w:color w:val="000000"/>
                                  <w:sz w:val="20"/>
                                  <w:szCs w:val="20"/>
                                </w:rPr>
                                <w:t xml:space="preserve">, Bologna in May, still has a limited number of exhibitor opportunities available. To find out more, contact Ruta Aisthorpe, 020 7344 9231 or </w:t>
                              </w:r>
                              <w:hyperlink r:id="rId20" w:tgtFrame="_blank" w:history="1">
                                <w:r>
                                  <w:rPr>
                                    <w:rStyle w:val="Hyperlink"/>
                                    <w:rFonts w:ascii="Arial" w:hAnsi="Arial" w:cs="Arial"/>
                                    <w:sz w:val="20"/>
                                    <w:szCs w:val="20"/>
                                  </w:rPr>
                                  <w:t>raisthorpe@smmt.co.uk</w:t>
                                </w:r>
                              </w:hyperlink>
                              <w:r>
                                <w:rPr>
                                  <w:rFonts w:ascii="Arial" w:hAnsi="Arial" w:cs="Arial"/>
                                  <w:color w:val="000000"/>
                                  <w:sz w:val="20"/>
                                  <w:szCs w:val="20"/>
                                </w:rPr>
                                <w:t>.</w:t>
                              </w:r>
                            </w:p>
                          </w:tc>
                        </w:tr>
                      </w:tbl>
                      <w:p w:rsidR="004701C0" w:rsidRDefault="004701C0">
                        <w:pPr>
                          <w:rPr>
                            <w:vanish/>
                          </w:rPr>
                        </w:pPr>
                        <w:bookmarkStart w:id="10" w:name="LETTER.BLOCK17"/>
                        <w:bookmarkEnd w:id="10"/>
                      </w:p>
                      <w:tbl>
                        <w:tblPr>
                          <w:tblW w:w="5000" w:type="pct"/>
                          <w:tblCellSpacing w:w="0" w:type="dxa"/>
                          <w:tblCellMar>
                            <w:left w:w="0" w:type="dxa"/>
                            <w:right w:w="0" w:type="dxa"/>
                          </w:tblCellMar>
                          <w:tblLook w:val="04A0"/>
                        </w:tblPr>
                        <w:tblGrid>
                          <w:gridCol w:w="6660"/>
                        </w:tblGrid>
                        <w:tr w:rsidR="004701C0">
                          <w:trPr>
                            <w:tblCellSpacing w:w="0" w:type="dxa"/>
                          </w:trPr>
                          <w:tc>
                            <w:tcPr>
                              <w:tcW w:w="0" w:type="auto"/>
                              <w:shd w:val="clear" w:color="auto" w:fill="D4DDE6"/>
                              <w:tcMar>
                                <w:top w:w="30" w:type="dxa"/>
                                <w:left w:w="30" w:type="dxa"/>
                                <w:bottom w:w="30" w:type="dxa"/>
                                <w:right w:w="30" w:type="dxa"/>
                              </w:tcMar>
                              <w:vAlign w:val="center"/>
                              <w:hideMark/>
                            </w:tcPr>
                            <w:p w:rsidR="004701C0" w:rsidRDefault="004701C0">
                              <w:pPr>
                                <w:pStyle w:val="NormalWeb"/>
                                <w:spacing w:before="0" w:beforeAutospacing="0" w:after="0" w:afterAutospacing="0"/>
                                <w:rPr>
                                  <w:rFonts w:ascii="Verdana" w:hAnsi="Verdana"/>
                                  <w:color w:val="000000"/>
                                  <w:sz w:val="28"/>
                                  <w:szCs w:val="28"/>
                                </w:rPr>
                              </w:pPr>
                              <w:r>
                                <w:rPr>
                                  <w:rFonts w:ascii="Arial" w:hAnsi="Arial" w:cs="Arial"/>
                                  <w:b/>
                                  <w:bCs/>
                                  <w:color w:val="000000"/>
                                  <w:sz w:val="28"/>
                                  <w:szCs w:val="28"/>
                                </w:rPr>
                                <w:t>Week in Westminster and Brussels</w:t>
                              </w:r>
                            </w:p>
                          </w:tc>
                        </w:tr>
                        <w:tr w:rsidR="004701C0">
                          <w:trPr>
                            <w:tblCellSpacing w:w="0" w:type="dxa"/>
                          </w:trPr>
                          <w:tc>
                            <w:tcPr>
                              <w:tcW w:w="0" w:type="auto"/>
                              <w:tcMar>
                                <w:top w:w="30" w:type="dxa"/>
                                <w:left w:w="30" w:type="dxa"/>
                                <w:bottom w:w="30" w:type="dxa"/>
                                <w:right w:w="30" w:type="dxa"/>
                              </w:tcMar>
                              <w:vAlign w:val="center"/>
                              <w:hideMark/>
                            </w:tcPr>
                            <w:p w:rsidR="004701C0" w:rsidRDefault="004701C0">
                              <w:pPr>
                                <w:pStyle w:val="NormalWeb"/>
                                <w:shd w:val="clear" w:color="auto" w:fill="FFFFFF"/>
                                <w:spacing w:before="0" w:beforeAutospacing="0" w:after="0" w:afterAutospacing="0" w:line="228" w:lineRule="atLeast"/>
                                <w:rPr>
                                  <w:rFonts w:ascii="Arial" w:hAnsi="Arial" w:cs="Arial"/>
                                  <w:color w:val="000000"/>
                                  <w:sz w:val="20"/>
                                  <w:szCs w:val="20"/>
                                </w:rPr>
                              </w:pPr>
                              <w:r>
                                <w:rPr>
                                  <w:rFonts w:ascii="Arial" w:hAnsi="Arial" w:cs="Arial"/>
                                  <w:color w:val="000000"/>
                                  <w:sz w:val="20"/>
                                  <w:szCs w:val="20"/>
                                </w:rPr>
                                <w:t>In Westminster this week, the Mayor of London, Boris Johnson has announced that he has secured discounts off new vans and minibuses in a package of financial deals for drivers set to be affected by changes to the capital's Low Emission Zone. A range of manufacturers have pledged offers to provide the owners of around 72,000 larger vans and minibuses, more affordable ways to buy new, cleaner vehicles, in order to avoid fines when changes to the LEZ come into effect in January 2012. 80% of vehicles affected by LEZ for the first time in 2012 are vans and the deals in some cases amount to thousands of pounds off a new vehicle. To read all the news from Westminster, click </w:t>
                              </w:r>
                              <w:hyperlink r:id="rId21" w:tgtFrame="_blank" w:history="1">
                                <w:r>
                                  <w:rPr>
                                    <w:rStyle w:val="Hyperlink"/>
                                    <w:rFonts w:ascii="Arial" w:hAnsi="Arial" w:cs="Arial"/>
                                    <w:sz w:val="20"/>
                                    <w:szCs w:val="20"/>
                                  </w:rPr>
                                  <w:t>here</w:t>
                                </w:r>
                              </w:hyperlink>
                              <w:r>
                                <w:rPr>
                                  <w:rFonts w:ascii="Arial" w:hAnsi="Arial" w:cs="Arial"/>
                                  <w:color w:val="000000"/>
                                  <w:sz w:val="20"/>
                                  <w:szCs w:val="20"/>
                                </w:rPr>
                                <w:t xml:space="preserve">. </w:t>
                              </w:r>
                            </w:p>
                            <w:p w:rsidR="004701C0" w:rsidRDefault="004701C0">
                              <w:pPr>
                                <w:pStyle w:val="NormalWeb"/>
                                <w:shd w:val="clear" w:color="auto" w:fill="FFFFFF"/>
                                <w:spacing w:before="0" w:beforeAutospacing="0" w:after="0" w:afterAutospacing="0" w:line="228" w:lineRule="atLeast"/>
                                <w:rPr>
                                  <w:rFonts w:ascii="Arial" w:hAnsi="Arial" w:cs="Arial"/>
                                  <w:color w:val="000000"/>
                                  <w:sz w:val="20"/>
                                  <w:szCs w:val="20"/>
                                </w:rPr>
                              </w:pPr>
                              <w:r>
                                <w:rPr>
                                  <w:rFonts w:ascii="Arial" w:hAnsi="Arial" w:cs="Arial"/>
                                  <w:color w:val="000000"/>
                                  <w:sz w:val="20"/>
                                  <w:szCs w:val="20"/>
                                </w:rPr>
                                <w:t> </w:t>
                              </w:r>
                            </w:p>
                            <w:p w:rsidR="004701C0" w:rsidRDefault="004701C0">
                              <w:pPr>
                                <w:pStyle w:val="NormalWeb"/>
                                <w:shd w:val="clear" w:color="auto" w:fill="FFFFFF"/>
                                <w:spacing w:before="0" w:beforeAutospacing="0" w:after="0" w:afterAutospacing="0" w:line="228" w:lineRule="atLeast"/>
                                <w:rPr>
                                  <w:rFonts w:ascii="Arial" w:hAnsi="Arial" w:cs="Arial"/>
                                  <w:color w:val="000000"/>
                                  <w:sz w:val="20"/>
                                  <w:szCs w:val="20"/>
                                </w:rPr>
                              </w:pPr>
                              <w:r>
                                <w:rPr>
                                  <w:rFonts w:ascii="Arial" w:hAnsi="Arial" w:cs="Arial"/>
                                  <w:color w:val="000000"/>
                                  <w:sz w:val="20"/>
                                  <w:szCs w:val="20"/>
                                </w:rPr>
                                <w:t xml:space="preserve">In Brussels this week, public-private sector collaboration on regulatory frameworks to support smart grid investments is the most decisive factor for deployment of the technology, according to a report published by the International Energy Agency (IEA). The report is the </w:t>
                              </w:r>
                              <w:proofErr w:type="spellStart"/>
                              <w:r>
                                <w:rPr>
                                  <w:rFonts w:ascii="Arial" w:hAnsi="Arial" w:cs="Arial"/>
                                  <w:color w:val="000000"/>
                                  <w:sz w:val="20"/>
                                  <w:szCs w:val="20"/>
                                </w:rPr>
                                <w:t>IEA's</w:t>
                              </w:r>
                              <w:proofErr w:type="spellEnd"/>
                              <w:r>
                                <w:rPr>
                                  <w:rFonts w:ascii="Arial" w:hAnsi="Arial" w:cs="Arial"/>
                                  <w:color w:val="000000"/>
                                  <w:sz w:val="20"/>
                                  <w:szCs w:val="20"/>
                                </w:rPr>
                                <w:t xml:space="preserve"> latest technology roadmap and recommends a series of actions and milestones for smart grid deployment between now and 2050. To read all the news from Brussels, click </w:t>
                              </w:r>
                              <w:hyperlink r:id="rId22" w:tgtFrame="_blank" w:history="1">
                                <w:r>
                                  <w:rPr>
                                    <w:rStyle w:val="Hyperlink"/>
                                    <w:rFonts w:ascii="Arial" w:hAnsi="Arial" w:cs="Arial"/>
                                    <w:sz w:val="20"/>
                                    <w:szCs w:val="20"/>
                                  </w:rPr>
                                  <w:t>here</w:t>
                                </w:r>
                              </w:hyperlink>
                              <w:r>
                                <w:rPr>
                                  <w:rFonts w:ascii="Arial" w:hAnsi="Arial" w:cs="Arial"/>
                                  <w:color w:val="000000"/>
                                  <w:sz w:val="20"/>
                                  <w:szCs w:val="20"/>
                                </w:rPr>
                                <w:t>. </w:t>
                              </w:r>
                            </w:p>
                          </w:tc>
                        </w:tr>
                      </w:tbl>
                      <w:p w:rsidR="004701C0" w:rsidRDefault="004701C0">
                        <w:pPr>
                          <w:rPr>
                            <w:rFonts w:eastAsia="Times New Roman"/>
                          </w:rPr>
                        </w:pPr>
                      </w:p>
                    </w:tc>
                  </w:tr>
                  <w:tr w:rsidR="004701C0">
                    <w:trPr>
                      <w:tblCellSpacing w:w="0" w:type="dxa"/>
                    </w:trPr>
                    <w:tc>
                      <w:tcPr>
                        <w:tcW w:w="5000" w:type="pct"/>
                        <w:shd w:val="clear" w:color="auto" w:fill="FFFFFF"/>
                        <w:tcMar>
                          <w:top w:w="105" w:type="dxa"/>
                          <w:left w:w="105" w:type="dxa"/>
                          <w:bottom w:w="105" w:type="dxa"/>
                          <w:right w:w="105" w:type="dxa"/>
                        </w:tcMar>
                        <w:hideMark/>
                      </w:tcPr>
                      <w:p w:rsidR="004701C0" w:rsidRDefault="004701C0">
                        <w:pPr>
                          <w:rPr>
                            <w:rFonts w:asciiTheme="minorHAnsi" w:eastAsiaTheme="minorEastAsia" w:hAnsiTheme="minorHAnsi" w:cstheme="minorBidi"/>
                            <w:sz w:val="22"/>
                            <w:szCs w:val="22"/>
                          </w:rPr>
                        </w:pPr>
                      </w:p>
                    </w:tc>
                  </w:tr>
                </w:tbl>
                <w:p w:rsidR="004701C0" w:rsidRDefault="004701C0">
                  <w:pPr>
                    <w:rPr>
                      <w:rFonts w:asciiTheme="minorHAnsi" w:eastAsiaTheme="minorEastAsia" w:hAnsiTheme="minorHAnsi" w:cstheme="minorBidi"/>
                      <w:sz w:val="22"/>
                      <w:szCs w:val="22"/>
                    </w:rPr>
                  </w:pPr>
                </w:p>
              </w:tc>
              <w:tc>
                <w:tcPr>
                  <w:tcW w:w="0" w:type="auto"/>
                  <w:shd w:val="clear" w:color="auto" w:fill="FFFFFF"/>
                  <w:hideMark/>
                </w:tcPr>
                <w:tbl>
                  <w:tblPr>
                    <w:tblW w:w="2400" w:type="dxa"/>
                    <w:tblCellSpacing w:w="0" w:type="dxa"/>
                    <w:tblCellMar>
                      <w:left w:w="0" w:type="dxa"/>
                      <w:right w:w="0" w:type="dxa"/>
                    </w:tblCellMar>
                    <w:tblLook w:val="04A0"/>
                  </w:tblPr>
                  <w:tblGrid>
                    <w:gridCol w:w="2430"/>
                  </w:tblGrid>
                  <w:tr w:rsidR="004701C0">
                    <w:trPr>
                      <w:tblCellSpacing w:w="0" w:type="dxa"/>
                    </w:trPr>
                    <w:tc>
                      <w:tcPr>
                        <w:tcW w:w="5000" w:type="pct"/>
                      </w:tcPr>
                      <w:tbl>
                        <w:tblPr>
                          <w:tblW w:w="5000" w:type="pct"/>
                          <w:tblCellSpacing w:w="0" w:type="dxa"/>
                          <w:shd w:val="clear" w:color="auto" w:fill="FFFFFF"/>
                          <w:tblCellMar>
                            <w:left w:w="0" w:type="dxa"/>
                            <w:right w:w="0" w:type="dxa"/>
                          </w:tblCellMar>
                          <w:tblLook w:val="04A0"/>
                        </w:tblPr>
                        <w:tblGrid>
                          <w:gridCol w:w="2430"/>
                        </w:tblGrid>
                        <w:tr w:rsidR="004701C0">
                          <w:trPr>
                            <w:tblCellSpacing w:w="0" w:type="dxa"/>
                          </w:trPr>
                          <w:tc>
                            <w:tcPr>
                              <w:tcW w:w="5000" w:type="pct"/>
                              <w:shd w:val="clear" w:color="auto" w:fill="FFFFFF"/>
                              <w:tcMar>
                                <w:top w:w="30" w:type="dxa"/>
                                <w:left w:w="30" w:type="dxa"/>
                                <w:bottom w:w="30" w:type="dxa"/>
                                <w:right w:w="30" w:type="dxa"/>
                              </w:tcMar>
                              <w:vAlign w:val="center"/>
                              <w:hideMark/>
                            </w:tcPr>
                            <w:p w:rsidR="004701C0" w:rsidRDefault="004701C0">
                              <w:pPr>
                                <w:spacing w:after="150"/>
                                <w:jc w:val="center"/>
                                <w:rPr>
                                  <w:rFonts w:ascii="Verdana" w:hAnsi="Verdana"/>
                                  <w:color w:val="EDEDED"/>
                                  <w:sz w:val="20"/>
                                  <w:szCs w:val="20"/>
                                </w:rPr>
                              </w:pPr>
                              <w:r>
                                <w:rPr>
                                  <w:rFonts w:ascii="Arial" w:hAnsi="Arial" w:cs="Arial"/>
                                  <w:b/>
                                  <w:bCs/>
                                  <w:color w:val="000000"/>
                                  <w:sz w:val="20"/>
                                  <w:szCs w:val="20"/>
                                </w:rPr>
                                <w:lastRenderedPageBreak/>
                                <w:t>Twitter</w:t>
                              </w:r>
                            </w:p>
                          </w:tc>
                        </w:tr>
                        <w:tr w:rsidR="004701C0">
                          <w:trPr>
                            <w:tblCellSpacing w:w="0" w:type="dxa"/>
                          </w:trPr>
                          <w:tc>
                            <w:tcPr>
                              <w:tcW w:w="5000" w:type="pct"/>
                              <w:shd w:val="clear" w:color="auto" w:fill="FFFFFF"/>
                              <w:tcMar>
                                <w:top w:w="150" w:type="dxa"/>
                                <w:left w:w="45" w:type="dxa"/>
                                <w:bottom w:w="30" w:type="dxa"/>
                                <w:right w:w="45" w:type="dxa"/>
                              </w:tcMar>
                              <w:vAlign w:val="center"/>
                              <w:hideMark/>
                            </w:tcPr>
                            <w:p w:rsidR="004701C0" w:rsidRDefault="004701C0">
                              <w:pPr>
                                <w:spacing w:after="150"/>
                                <w:jc w:val="center"/>
                                <w:rPr>
                                  <w:rFonts w:ascii="Verdana" w:hAnsi="Verdana"/>
                                  <w:color w:val="285685"/>
                                  <w:sz w:val="16"/>
                                  <w:szCs w:val="16"/>
                                </w:rPr>
                              </w:pPr>
                              <w:r>
                                <w:rPr>
                                  <w:rFonts w:ascii="Verdana" w:hAnsi="Verdana"/>
                                  <w:noProof/>
                                  <w:color w:val="0000FF"/>
                                  <w:sz w:val="16"/>
                                  <w:szCs w:val="16"/>
                                </w:rPr>
                                <w:drawing>
                                  <wp:inline distT="0" distB="0" distL="0" distR="0">
                                    <wp:extent cx="857250" cy="857250"/>
                                    <wp:effectExtent l="19050" t="0" r="0" b="0"/>
                                    <wp:docPr id="4" name="Picture 4" descr="twitter">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24"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r>
                      </w:tbl>
                      <w:p w:rsidR="004701C0" w:rsidRDefault="004701C0">
                        <w:pPr>
                          <w:rPr>
                            <w:vanish/>
                          </w:rPr>
                        </w:pPr>
                      </w:p>
                      <w:tbl>
                        <w:tblPr>
                          <w:tblW w:w="5000" w:type="pct"/>
                          <w:tblCellSpacing w:w="0" w:type="dxa"/>
                          <w:shd w:val="clear" w:color="auto" w:fill="FFFFFF"/>
                          <w:tblCellMar>
                            <w:left w:w="0" w:type="dxa"/>
                            <w:right w:w="0" w:type="dxa"/>
                          </w:tblCellMar>
                          <w:tblLook w:val="04A0"/>
                        </w:tblPr>
                        <w:tblGrid>
                          <w:gridCol w:w="2430"/>
                        </w:tblGrid>
                        <w:tr w:rsidR="004701C0">
                          <w:trPr>
                            <w:tblCellSpacing w:w="0" w:type="dxa"/>
                          </w:trPr>
                          <w:tc>
                            <w:tcPr>
                              <w:tcW w:w="5000" w:type="pct"/>
                              <w:shd w:val="clear" w:color="auto" w:fill="FFFFFF"/>
                              <w:tcMar>
                                <w:top w:w="30" w:type="dxa"/>
                                <w:left w:w="30" w:type="dxa"/>
                                <w:bottom w:w="30" w:type="dxa"/>
                                <w:right w:w="30" w:type="dxa"/>
                              </w:tcMar>
                              <w:vAlign w:val="center"/>
                              <w:hideMark/>
                            </w:tcPr>
                            <w:p w:rsidR="004701C0" w:rsidRDefault="004701C0">
                              <w:pPr>
                                <w:spacing w:after="150"/>
                                <w:jc w:val="center"/>
                                <w:rPr>
                                  <w:rFonts w:ascii="Verdana" w:hAnsi="Verdana"/>
                                  <w:color w:val="EDEDED"/>
                                  <w:sz w:val="20"/>
                                  <w:szCs w:val="20"/>
                                </w:rPr>
                              </w:pPr>
                              <w:r>
                                <w:rPr>
                                  <w:rFonts w:ascii="Arial" w:hAnsi="Arial" w:cs="Arial"/>
                                  <w:b/>
                                  <w:bCs/>
                                  <w:color w:val="000000"/>
                                  <w:sz w:val="20"/>
                                  <w:szCs w:val="20"/>
                                </w:rPr>
                                <w:t>CV Show 2011</w:t>
                              </w:r>
                            </w:p>
                          </w:tc>
                        </w:tr>
                        <w:tr w:rsidR="004701C0">
                          <w:trPr>
                            <w:tblCellSpacing w:w="0" w:type="dxa"/>
                          </w:trPr>
                          <w:tc>
                            <w:tcPr>
                              <w:tcW w:w="5000" w:type="pct"/>
                              <w:shd w:val="clear" w:color="auto" w:fill="FFFFFF"/>
                              <w:tcMar>
                                <w:top w:w="150" w:type="dxa"/>
                                <w:left w:w="45" w:type="dxa"/>
                                <w:bottom w:w="30" w:type="dxa"/>
                                <w:right w:w="45" w:type="dxa"/>
                              </w:tcMar>
                              <w:vAlign w:val="center"/>
                              <w:hideMark/>
                            </w:tcPr>
                            <w:p w:rsidR="004701C0" w:rsidRDefault="004701C0">
                              <w:pPr>
                                <w:spacing w:after="150"/>
                                <w:jc w:val="center"/>
                                <w:rPr>
                                  <w:rFonts w:ascii="Verdana" w:hAnsi="Verdana"/>
                                  <w:color w:val="285685"/>
                                  <w:sz w:val="16"/>
                                  <w:szCs w:val="16"/>
                                </w:rPr>
                              </w:pPr>
                              <w:r>
                                <w:rPr>
                                  <w:rFonts w:ascii="Verdana" w:hAnsi="Verdana"/>
                                  <w:noProof/>
                                  <w:color w:val="0000FF"/>
                                  <w:sz w:val="16"/>
                                  <w:szCs w:val="16"/>
                                </w:rPr>
                                <w:drawing>
                                  <wp:inline distT="0" distB="0" distL="0" distR="0">
                                    <wp:extent cx="1438275" cy="504825"/>
                                    <wp:effectExtent l="19050" t="0" r="9525" b="0"/>
                                    <wp:docPr id="5" name="Picture 5" descr="https://origin.ih.constantcontact.com/fs041/1103225665917/img/66.jp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rigin.ih.constantcontact.com/fs041/1103225665917/img/66.jpg"/>
                                            <pic:cNvPicPr>
                                              <a:picLocks noChangeAspect="1" noChangeArrowheads="1"/>
                                            </pic:cNvPicPr>
                                          </pic:nvPicPr>
                                          <pic:blipFill>
                                            <a:blip r:embed="rId26" cstate="print"/>
                                            <a:srcRect/>
                                            <a:stretch>
                                              <a:fillRect/>
                                            </a:stretch>
                                          </pic:blipFill>
                                          <pic:spPr bwMode="auto">
                                            <a:xfrm>
                                              <a:off x="0" y="0"/>
                                              <a:ext cx="1438275" cy="504825"/>
                                            </a:xfrm>
                                            <a:prstGeom prst="rect">
                                              <a:avLst/>
                                            </a:prstGeom>
                                            <a:noFill/>
                                            <a:ln w="9525">
                                              <a:noFill/>
                                              <a:miter lim="800000"/>
                                              <a:headEnd/>
                                              <a:tailEnd/>
                                            </a:ln>
                                          </pic:spPr>
                                        </pic:pic>
                                      </a:graphicData>
                                    </a:graphic>
                                  </wp:inline>
                                </w:drawing>
                              </w:r>
                            </w:p>
                          </w:tc>
                        </w:tr>
                      </w:tbl>
                      <w:p w:rsidR="004701C0" w:rsidRDefault="004701C0">
                        <w:pPr>
                          <w:rPr>
                            <w:vanish/>
                          </w:rPr>
                        </w:pPr>
                      </w:p>
                      <w:tbl>
                        <w:tblPr>
                          <w:tblW w:w="5000" w:type="pct"/>
                          <w:tblCellSpacing w:w="0" w:type="dxa"/>
                          <w:shd w:val="clear" w:color="auto" w:fill="FFFFFF"/>
                          <w:tblCellMar>
                            <w:left w:w="0" w:type="dxa"/>
                            <w:right w:w="0" w:type="dxa"/>
                          </w:tblCellMar>
                          <w:tblLook w:val="04A0"/>
                        </w:tblPr>
                        <w:tblGrid>
                          <w:gridCol w:w="2430"/>
                        </w:tblGrid>
                        <w:tr w:rsidR="004701C0">
                          <w:trPr>
                            <w:tblCellSpacing w:w="0" w:type="dxa"/>
                          </w:trPr>
                          <w:tc>
                            <w:tcPr>
                              <w:tcW w:w="5000" w:type="pct"/>
                              <w:shd w:val="clear" w:color="auto" w:fill="FFFFFF"/>
                              <w:tcMar>
                                <w:top w:w="30" w:type="dxa"/>
                                <w:left w:w="30" w:type="dxa"/>
                                <w:bottom w:w="30" w:type="dxa"/>
                                <w:right w:w="30" w:type="dxa"/>
                              </w:tcMar>
                              <w:vAlign w:val="center"/>
                              <w:hideMark/>
                            </w:tcPr>
                            <w:p w:rsidR="004701C0" w:rsidRDefault="004701C0">
                              <w:pPr>
                                <w:spacing w:after="150"/>
                                <w:jc w:val="center"/>
                                <w:rPr>
                                  <w:rFonts w:ascii="Verdana" w:hAnsi="Verdana"/>
                                  <w:color w:val="EDEDED"/>
                                  <w:sz w:val="20"/>
                                  <w:szCs w:val="20"/>
                                </w:rPr>
                              </w:pPr>
                              <w:proofErr w:type="spellStart"/>
                              <w:r>
                                <w:rPr>
                                  <w:rFonts w:ascii="Arial" w:hAnsi="Arial" w:cs="Arial"/>
                                  <w:b/>
                                  <w:bCs/>
                                  <w:color w:val="000000"/>
                                  <w:sz w:val="20"/>
                                  <w:szCs w:val="20"/>
                                </w:rPr>
                                <w:t>Flickr</w:t>
                              </w:r>
                              <w:proofErr w:type="spellEnd"/>
                              <w:r>
                                <w:rPr>
                                  <w:rFonts w:ascii="Arial" w:hAnsi="Arial" w:cs="Arial"/>
                                  <w:b/>
                                  <w:bCs/>
                                  <w:color w:val="000000"/>
                                  <w:sz w:val="20"/>
                                  <w:szCs w:val="20"/>
                                </w:rPr>
                                <w:t> gallery</w:t>
                              </w:r>
                            </w:p>
                          </w:tc>
                        </w:tr>
                        <w:tr w:rsidR="004701C0">
                          <w:trPr>
                            <w:tblCellSpacing w:w="0" w:type="dxa"/>
                          </w:trPr>
                          <w:tc>
                            <w:tcPr>
                              <w:tcW w:w="5000" w:type="pct"/>
                              <w:shd w:val="clear" w:color="auto" w:fill="FFFFFF"/>
                              <w:tcMar>
                                <w:top w:w="150" w:type="dxa"/>
                                <w:left w:w="45" w:type="dxa"/>
                                <w:bottom w:w="30" w:type="dxa"/>
                                <w:right w:w="45" w:type="dxa"/>
                              </w:tcMar>
                              <w:vAlign w:val="center"/>
                              <w:hideMark/>
                            </w:tcPr>
                            <w:p w:rsidR="004701C0" w:rsidRDefault="004701C0">
                              <w:pPr>
                                <w:spacing w:after="150"/>
                                <w:jc w:val="center"/>
                                <w:rPr>
                                  <w:rFonts w:ascii="Verdana" w:hAnsi="Verdana"/>
                                  <w:color w:val="285685"/>
                                  <w:sz w:val="16"/>
                                  <w:szCs w:val="16"/>
                                </w:rPr>
                              </w:pPr>
                              <w:r>
                                <w:rPr>
                                  <w:rFonts w:ascii="Verdana" w:hAnsi="Verdana"/>
                                  <w:noProof/>
                                  <w:color w:val="0000FF"/>
                                  <w:sz w:val="16"/>
                                  <w:szCs w:val="16"/>
                                </w:rPr>
                                <w:drawing>
                                  <wp:inline distT="0" distB="0" distL="0" distR="0">
                                    <wp:extent cx="933450" cy="1323975"/>
                                    <wp:effectExtent l="19050" t="0" r="0" b="0"/>
                                    <wp:docPr id="6" name="Picture 6" descr="https://origin.ih.constantcontact.com/fs041/1103225665917/img/62.jp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rigin.ih.constantcontact.com/fs041/1103225665917/img/62.jpg"/>
                                            <pic:cNvPicPr>
                                              <a:picLocks noChangeAspect="1" noChangeArrowheads="1"/>
                                            </pic:cNvPicPr>
                                          </pic:nvPicPr>
                                          <pic:blipFill>
                                            <a:blip r:embed="rId28" cstate="print"/>
                                            <a:srcRect/>
                                            <a:stretch>
                                              <a:fillRect/>
                                            </a:stretch>
                                          </pic:blipFill>
                                          <pic:spPr bwMode="auto">
                                            <a:xfrm>
                                              <a:off x="0" y="0"/>
                                              <a:ext cx="933450" cy="1323975"/>
                                            </a:xfrm>
                                            <a:prstGeom prst="rect">
                                              <a:avLst/>
                                            </a:prstGeom>
                                            <a:noFill/>
                                            <a:ln w="9525">
                                              <a:noFill/>
                                              <a:miter lim="800000"/>
                                              <a:headEnd/>
                                              <a:tailEnd/>
                                            </a:ln>
                                          </pic:spPr>
                                        </pic:pic>
                                      </a:graphicData>
                                    </a:graphic>
                                  </wp:inline>
                                </w:drawing>
                              </w:r>
                            </w:p>
                          </w:tc>
                        </w:tr>
                      </w:tbl>
                      <w:p w:rsidR="004701C0" w:rsidRDefault="004701C0">
                        <w:pPr>
                          <w:rPr>
                            <w:vanish/>
                          </w:rPr>
                        </w:pPr>
                      </w:p>
                      <w:tbl>
                        <w:tblPr>
                          <w:tblW w:w="5000" w:type="pct"/>
                          <w:tblCellSpacing w:w="0" w:type="dxa"/>
                          <w:shd w:val="clear" w:color="auto" w:fill="FFFFFF"/>
                          <w:tblCellMar>
                            <w:left w:w="0" w:type="dxa"/>
                            <w:right w:w="0" w:type="dxa"/>
                          </w:tblCellMar>
                          <w:tblLook w:val="04A0"/>
                        </w:tblPr>
                        <w:tblGrid>
                          <w:gridCol w:w="2430"/>
                        </w:tblGrid>
                        <w:tr w:rsidR="004701C0">
                          <w:trPr>
                            <w:tblCellSpacing w:w="0" w:type="dxa"/>
                          </w:trPr>
                          <w:tc>
                            <w:tcPr>
                              <w:tcW w:w="5000" w:type="pct"/>
                              <w:shd w:val="clear" w:color="auto" w:fill="FFFFFF"/>
                              <w:tcMar>
                                <w:top w:w="30" w:type="dxa"/>
                                <w:left w:w="30" w:type="dxa"/>
                                <w:bottom w:w="30" w:type="dxa"/>
                                <w:right w:w="30" w:type="dxa"/>
                              </w:tcMar>
                              <w:vAlign w:val="center"/>
                              <w:hideMark/>
                            </w:tcPr>
                            <w:p w:rsidR="004701C0" w:rsidRDefault="004701C0">
                              <w:pPr>
                                <w:spacing w:after="150"/>
                                <w:jc w:val="center"/>
                                <w:rPr>
                                  <w:rFonts w:ascii="Verdana" w:hAnsi="Verdana"/>
                                  <w:color w:val="EDEDED"/>
                                  <w:sz w:val="20"/>
                                  <w:szCs w:val="20"/>
                                </w:rPr>
                              </w:pPr>
                              <w:r>
                                <w:rPr>
                                  <w:rFonts w:ascii="Arial" w:hAnsi="Arial" w:cs="Arial"/>
                                  <w:b/>
                                  <w:bCs/>
                                  <w:color w:val="000000"/>
                                  <w:sz w:val="20"/>
                                  <w:szCs w:val="20"/>
                                </w:rPr>
                                <w:t>Motor  Codes</w:t>
                              </w:r>
                            </w:p>
                          </w:tc>
                        </w:tr>
                        <w:tr w:rsidR="004701C0">
                          <w:trPr>
                            <w:tblCellSpacing w:w="0" w:type="dxa"/>
                          </w:trPr>
                          <w:tc>
                            <w:tcPr>
                              <w:tcW w:w="5000" w:type="pct"/>
                              <w:shd w:val="clear" w:color="auto" w:fill="FFFFFF"/>
                              <w:tcMar>
                                <w:top w:w="150" w:type="dxa"/>
                                <w:left w:w="45" w:type="dxa"/>
                                <w:bottom w:w="30" w:type="dxa"/>
                                <w:right w:w="45" w:type="dxa"/>
                              </w:tcMar>
                              <w:vAlign w:val="center"/>
                              <w:hideMark/>
                            </w:tcPr>
                            <w:p w:rsidR="004701C0" w:rsidRDefault="004701C0">
                              <w:pPr>
                                <w:spacing w:after="150"/>
                                <w:jc w:val="center"/>
                                <w:rPr>
                                  <w:rFonts w:ascii="Verdana" w:hAnsi="Verdana"/>
                                  <w:color w:val="285685"/>
                                  <w:sz w:val="16"/>
                                  <w:szCs w:val="16"/>
                                </w:rPr>
                              </w:pPr>
                              <w:r>
                                <w:rPr>
                                  <w:rFonts w:ascii="Verdana" w:hAnsi="Verdana"/>
                                  <w:noProof/>
                                  <w:color w:val="0000FF"/>
                                  <w:sz w:val="16"/>
                                  <w:szCs w:val="16"/>
                                </w:rPr>
                                <w:lastRenderedPageBreak/>
                                <w:drawing>
                                  <wp:inline distT="0" distB="0" distL="0" distR="0">
                                    <wp:extent cx="1447800" cy="571500"/>
                                    <wp:effectExtent l="19050" t="0" r="0" b="0"/>
                                    <wp:docPr id="7" name="Picture 7" descr="https://origin.ih.constantcontact.com/fs041/1103225665917/img/47.jpg">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rigin.ih.constantcontact.com/fs041/1103225665917/img/47.jpg"/>
                                            <pic:cNvPicPr>
                                              <a:picLocks noChangeAspect="1" noChangeArrowheads="1"/>
                                            </pic:cNvPicPr>
                                          </pic:nvPicPr>
                                          <pic:blipFill>
                                            <a:blip r:embed="rId30" cstate="print"/>
                                            <a:srcRect/>
                                            <a:stretch>
                                              <a:fillRect/>
                                            </a:stretch>
                                          </pic:blipFill>
                                          <pic:spPr bwMode="auto">
                                            <a:xfrm>
                                              <a:off x="0" y="0"/>
                                              <a:ext cx="1447800" cy="571500"/>
                                            </a:xfrm>
                                            <a:prstGeom prst="rect">
                                              <a:avLst/>
                                            </a:prstGeom>
                                            <a:noFill/>
                                            <a:ln w="9525">
                                              <a:noFill/>
                                              <a:miter lim="800000"/>
                                              <a:headEnd/>
                                              <a:tailEnd/>
                                            </a:ln>
                                          </pic:spPr>
                                        </pic:pic>
                                      </a:graphicData>
                                    </a:graphic>
                                  </wp:inline>
                                </w:drawing>
                              </w:r>
                            </w:p>
                          </w:tc>
                        </w:tr>
                      </w:tbl>
                      <w:p w:rsidR="004701C0" w:rsidRDefault="004701C0">
                        <w:pPr>
                          <w:rPr>
                            <w:vanish/>
                          </w:rPr>
                        </w:pPr>
                      </w:p>
                      <w:tbl>
                        <w:tblPr>
                          <w:tblW w:w="5000" w:type="pct"/>
                          <w:tblCellSpacing w:w="0" w:type="dxa"/>
                          <w:shd w:val="clear" w:color="auto" w:fill="FFFFFF"/>
                          <w:tblCellMar>
                            <w:left w:w="0" w:type="dxa"/>
                            <w:right w:w="0" w:type="dxa"/>
                          </w:tblCellMar>
                          <w:tblLook w:val="04A0"/>
                        </w:tblPr>
                        <w:tblGrid>
                          <w:gridCol w:w="2430"/>
                        </w:tblGrid>
                        <w:tr w:rsidR="004701C0">
                          <w:trPr>
                            <w:tblCellSpacing w:w="0" w:type="dxa"/>
                          </w:trPr>
                          <w:tc>
                            <w:tcPr>
                              <w:tcW w:w="5000" w:type="pct"/>
                              <w:shd w:val="clear" w:color="auto" w:fill="FFFFFF"/>
                              <w:tcMar>
                                <w:top w:w="30" w:type="dxa"/>
                                <w:left w:w="30" w:type="dxa"/>
                                <w:bottom w:w="30" w:type="dxa"/>
                                <w:right w:w="30" w:type="dxa"/>
                              </w:tcMar>
                              <w:vAlign w:val="center"/>
                              <w:hideMark/>
                            </w:tcPr>
                            <w:p w:rsidR="004701C0" w:rsidRDefault="004701C0">
                              <w:pPr>
                                <w:spacing w:after="150"/>
                                <w:jc w:val="center"/>
                                <w:rPr>
                                  <w:rFonts w:ascii="Verdana" w:hAnsi="Verdana"/>
                                  <w:color w:val="EDEDED"/>
                                  <w:sz w:val="20"/>
                                  <w:szCs w:val="20"/>
                                </w:rPr>
                              </w:pPr>
                              <w:r>
                                <w:rPr>
                                  <w:rFonts w:ascii="Arial" w:hAnsi="Arial" w:cs="Arial"/>
                                  <w:b/>
                                  <w:bCs/>
                                  <w:color w:val="000000"/>
                                  <w:sz w:val="20"/>
                                  <w:szCs w:val="20"/>
                                </w:rPr>
                                <w:t>SMMT IATF Oversight</w:t>
                              </w:r>
                            </w:p>
                          </w:tc>
                        </w:tr>
                        <w:tr w:rsidR="004701C0">
                          <w:trPr>
                            <w:tblCellSpacing w:w="0" w:type="dxa"/>
                          </w:trPr>
                          <w:tc>
                            <w:tcPr>
                              <w:tcW w:w="5000" w:type="pct"/>
                              <w:shd w:val="clear" w:color="auto" w:fill="FFFFFF"/>
                              <w:tcMar>
                                <w:top w:w="150" w:type="dxa"/>
                                <w:left w:w="45" w:type="dxa"/>
                                <w:bottom w:w="30" w:type="dxa"/>
                                <w:right w:w="45" w:type="dxa"/>
                              </w:tcMar>
                              <w:vAlign w:val="center"/>
                              <w:hideMark/>
                            </w:tcPr>
                            <w:p w:rsidR="004701C0" w:rsidRDefault="004701C0">
                              <w:pPr>
                                <w:spacing w:after="150"/>
                                <w:jc w:val="center"/>
                                <w:rPr>
                                  <w:rFonts w:ascii="Verdana" w:hAnsi="Verdana"/>
                                  <w:color w:val="285685"/>
                                  <w:sz w:val="16"/>
                                  <w:szCs w:val="16"/>
                                </w:rPr>
                              </w:pPr>
                              <w:r>
                                <w:rPr>
                                  <w:rFonts w:ascii="Arial" w:hAnsi="Arial" w:cs="Arial"/>
                                  <w:b/>
                                  <w:bCs/>
                                  <w:noProof/>
                                  <w:color w:val="0000FF"/>
                                  <w:sz w:val="16"/>
                                  <w:szCs w:val="16"/>
                                </w:rPr>
                                <w:drawing>
                                  <wp:inline distT="0" distB="0" distL="0" distR="0">
                                    <wp:extent cx="1457325" cy="561975"/>
                                    <wp:effectExtent l="19050" t="0" r="9525" b="0"/>
                                    <wp:docPr id="8" name="Picture 8" descr="https://origin.ih.constantcontact.com/fs041/1103225665917/img/70.jpg">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rigin.ih.constantcontact.com/fs041/1103225665917/img/70.jpg"/>
                                            <pic:cNvPicPr>
                                              <a:picLocks noChangeAspect="1" noChangeArrowheads="1"/>
                                            </pic:cNvPicPr>
                                          </pic:nvPicPr>
                                          <pic:blipFill>
                                            <a:blip r:embed="rId32" cstate="print"/>
                                            <a:srcRect/>
                                            <a:stretch>
                                              <a:fillRect/>
                                            </a:stretch>
                                          </pic:blipFill>
                                          <pic:spPr bwMode="auto">
                                            <a:xfrm>
                                              <a:off x="0" y="0"/>
                                              <a:ext cx="1457325" cy="561975"/>
                                            </a:xfrm>
                                            <a:prstGeom prst="rect">
                                              <a:avLst/>
                                            </a:prstGeom>
                                            <a:noFill/>
                                            <a:ln w="9525">
                                              <a:noFill/>
                                              <a:miter lim="800000"/>
                                              <a:headEnd/>
                                              <a:tailEnd/>
                                            </a:ln>
                                          </pic:spPr>
                                        </pic:pic>
                                      </a:graphicData>
                                    </a:graphic>
                                  </wp:inline>
                                </w:drawing>
                              </w:r>
                            </w:p>
                          </w:tc>
                        </w:tr>
                      </w:tbl>
                      <w:p w:rsidR="004701C0" w:rsidRDefault="004701C0">
                        <w:pPr>
                          <w:rPr>
                            <w:vanish/>
                          </w:rPr>
                        </w:pPr>
                      </w:p>
                      <w:tbl>
                        <w:tblPr>
                          <w:tblW w:w="5000" w:type="pct"/>
                          <w:tblCellSpacing w:w="0" w:type="dxa"/>
                          <w:shd w:val="clear" w:color="auto" w:fill="FFFFFF"/>
                          <w:tblCellMar>
                            <w:left w:w="0" w:type="dxa"/>
                            <w:right w:w="0" w:type="dxa"/>
                          </w:tblCellMar>
                          <w:tblLook w:val="04A0"/>
                        </w:tblPr>
                        <w:tblGrid>
                          <w:gridCol w:w="2430"/>
                        </w:tblGrid>
                        <w:tr w:rsidR="004701C0">
                          <w:trPr>
                            <w:tblCellSpacing w:w="0" w:type="dxa"/>
                          </w:trPr>
                          <w:tc>
                            <w:tcPr>
                              <w:tcW w:w="5000" w:type="pct"/>
                              <w:shd w:val="clear" w:color="auto" w:fill="FFFFFF"/>
                              <w:tcMar>
                                <w:top w:w="30" w:type="dxa"/>
                                <w:left w:w="30" w:type="dxa"/>
                                <w:bottom w:w="30" w:type="dxa"/>
                                <w:right w:w="30" w:type="dxa"/>
                              </w:tcMar>
                              <w:vAlign w:val="center"/>
                              <w:hideMark/>
                            </w:tcPr>
                            <w:p w:rsidR="004701C0" w:rsidRDefault="004701C0">
                              <w:pPr>
                                <w:spacing w:after="150"/>
                                <w:jc w:val="center"/>
                                <w:rPr>
                                  <w:rFonts w:ascii="Arial" w:hAnsi="Arial" w:cs="Arial"/>
                                  <w:b/>
                                  <w:bCs/>
                                  <w:color w:val="000000"/>
                                  <w:sz w:val="20"/>
                                  <w:szCs w:val="20"/>
                                </w:rPr>
                              </w:pPr>
                              <w:r>
                                <w:rPr>
                                  <w:rFonts w:ascii="Arial" w:hAnsi="Arial" w:cs="Arial"/>
                                  <w:b/>
                                  <w:bCs/>
                                  <w:color w:val="000000"/>
                                  <w:sz w:val="20"/>
                                  <w:szCs w:val="20"/>
                                </w:rPr>
                                <w:t>Industry Forum  </w:t>
                              </w:r>
                            </w:p>
                          </w:tc>
                        </w:tr>
                        <w:tr w:rsidR="004701C0">
                          <w:trPr>
                            <w:tblCellSpacing w:w="0" w:type="dxa"/>
                          </w:trPr>
                          <w:tc>
                            <w:tcPr>
                              <w:tcW w:w="5000" w:type="pct"/>
                              <w:shd w:val="clear" w:color="auto" w:fill="FFFFFF"/>
                              <w:tcMar>
                                <w:top w:w="150" w:type="dxa"/>
                                <w:left w:w="45" w:type="dxa"/>
                                <w:bottom w:w="30" w:type="dxa"/>
                                <w:right w:w="45" w:type="dxa"/>
                              </w:tcMar>
                              <w:vAlign w:val="center"/>
                              <w:hideMark/>
                            </w:tcPr>
                            <w:p w:rsidR="004701C0" w:rsidRDefault="004701C0">
                              <w:pPr>
                                <w:spacing w:after="150"/>
                                <w:jc w:val="center"/>
                                <w:rPr>
                                  <w:rFonts w:ascii="Verdana" w:hAnsi="Verdana"/>
                                  <w:color w:val="285685"/>
                                  <w:sz w:val="16"/>
                                  <w:szCs w:val="16"/>
                                </w:rPr>
                              </w:pPr>
                              <w:r>
                                <w:rPr>
                                  <w:rFonts w:ascii="Verdana" w:hAnsi="Verdana"/>
                                  <w:noProof/>
                                  <w:color w:val="0000FF"/>
                                  <w:sz w:val="16"/>
                                  <w:szCs w:val="16"/>
                                </w:rPr>
                                <w:drawing>
                                  <wp:inline distT="0" distB="0" distL="0" distR="0">
                                    <wp:extent cx="828675" cy="1152525"/>
                                    <wp:effectExtent l="19050" t="0" r="9525" b="0"/>
                                    <wp:docPr id="9" name="Picture 9" descr="https://origin.ih.constantcontact.com/fs041/1103225665917/img/72.jpg">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rigin.ih.constantcontact.com/fs041/1103225665917/img/72.jpg"/>
                                            <pic:cNvPicPr>
                                              <a:picLocks noChangeAspect="1" noChangeArrowheads="1"/>
                                            </pic:cNvPicPr>
                                          </pic:nvPicPr>
                                          <pic:blipFill>
                                            <a:blip r:embed="rId34" cstate="print"/>
                                            <a:srcRect/>
                                            <a:stretch>
                                              <a:fillRect/>
                                            </a:stretch>
                                          </pic:blipFill>
                                          <pic:spPr bwMode="auto">
                                            <a:xfrm>
                                              <a:off x="0" y="0"/>
                                              <a:ext cx="828675" cy="1152525"/>
                                            </a:xfrm>
                                            <a:prstGeom prst="rect">
                                              <a:avLst/>
                                            </a:prstGeom>
                                            <a:noFill/>
                                            <a:ln w="9525">
                                              <a:noFill/>
                                              <a:miter lim="800000"/>
                                              <a:headEnd/>
                                              <a:tailEnd/>
                                            </a:ln>
                                          </pic:spPr>
                                        </pic:pic>
                                      </a:graphicData>
                                    </a:graphic>
                                  </wp:inline>
                                </w:drawing>
                              </w:r>
                            </w:p>
                          </w:tc>
                        </w:tr>
                      </w:tbl>
                      <w:p w:rsidR="004701C0" w:rsidRDefault="004701C0">
                        <w:pPr>
                          <w:rPr>
                            <w:rFonts w:eastAsia="Times New Roman"/>
                          </w:rPr>
                        </w:pPr>
                      </w:p>
                    </w:tc>
                  </w:tr>
                </w:tbl>
                <w:p w:rsidR="004701C0" w:rsidRDefault="004701C0">
                  <w:pPr>
                    <w:rPr>
                      <w:rFonts w:asciiTheme="minorHAnsi" w:eastAsiaTheme="minorEastAsia" w:hAnsiTheme="minorHAnsi" w:cstheme="minorBidi"/>
                      <w:sz w:val="22"/>
                      <w:szCs w:val="22"/>
                    </w:rPr>
                  </w:pPr>
                </w:p>
              </w:tc>
            </w:tr>
          </w:tbl>
          <w:p w:rsidR="004701C0" w:rsidRDefault="004701C0">
            <w:pPr>
              <w:rPr>
                <w:rFonts w:asciiTheme="minorHAnsi" w:eastAsiaTheme="minorEastAsia" w:hAnsiTheme="minorHAnsi" w:cstheme="minorBidi"/>
                <w:sz w:val="22"/>
                <w:szCs w:val="22"/>
              </w:rPr>
            </w:pPr>
          </w:p>
        </w:tc>
        <w:tc>
          <w:tcPr>
            <w:tcW w:w="0" w:type="auto"/>
            <w:tcMar>
              <w:top w:w="15" w:type="dxa"/>
              <w:left w:w="15" w:type="dxa"/>
              <w:bottom w:w="15" w:type="dxa"/>
              <w:right w:w="15" w:type="dxa"/>
            </w:tcMar>
            <w:vAlign w:val="center"/>
            <w:hideMark/>
          </w:tcPr>
          <w:p w:rsidR="004701C0" w:rsidRDefault="004701C0">
            <w:pPr>
              <w:rPr>
                <w:rFonts w:asciiTheme="minorHAnsi" w:eastAsiaTheme="minorEastAsia" w:hAnsiTheme="minorHAnsi" w:cstheme="minorBidi"/>
                <w:sz w:val="22"/>
                <w:szCs w:val="22"/>
              </w:rPr>
            </w:pPr>
          </w:p>
        </w:tc>
      </w:tr>
      <w:tr w:rsidR="004701C0" w:rsidTr="004701C0">
        <w:trPr>
          <w:trHeight w:val="150"/>
          <w:tblCellSpacing w:w="0" w:type="dxa"/>
          <w:jc w:val="center"/>
        </w:trPr>
        <w:tc>
          <w:tcPr>
            <w:tcW w:w="5000" w:type="pct"/>
            <w:tcMar>
              <w:top w:w="15" w:type="dxa"/>
              <w:left w:w="15" w:type="dxa"/>
              <w:bottom w:w="15" w:type="dxa"/>
              <w:right w:w="15" w:type="dxa"/>
            </w:tcMar>
            <w:vAlign w:val="center"/>
            <w:hideMark/>
          </w:tcPr>
          <w:tbl>
            <w:tblPr>
              <w:tblW w:w="5000" w:type="pct"/>
              <w:tblCellSpacing w:w="0" w:type="dxa"/>
              <w:tblCellMar>
                <w:left w:w="0" w:type="dxa"/>
                <w:right w:w="0" w:type="dxa"/>
              </w:tblCellMar>
              <w:tblLook w:val="04A0"/>
            </w:tblPr>
            <w:tblGrid>
              <w:gridCol w:w="9300"/>
            </w:tblGrid>
            <w:tr w:rsidR="004701C0">
              <w:trPr>
                <w:tblCellSpacing w:w="0" w:type="dxa"/>
              </w:trPr>
              <w:tc>
                <w:tcPr>
                  <w:tcW w:w="0" w:type="auto"/>
                  <w:vAlign w:val="bottom"/>
                  <w:hideMark/>
                </w:tcPr>
                <w:p w:rsidR="004701C0" w:rsidRDefault="004701C0">
                  <w:pPr>
                    <w:pStyle w:val="NormalWeb"/>
                    <w:spacing w:before="0" w:beforeAutospacing="0" w:after="0" w:afterAutospacing="0"/>
                  </w:pPr>
                  <w:r>
                    <w:rPr>
                      <w:rStyle w:val="Strong"/>
                      <w:rFonts w:ascii="Arial" w:hAnsi="Arial" w:cs="Arial"/>
                      <w:sz w:val="20"/>
                      <w:szCs w:val="20"/>
                    </w:rPr>
                    <w:lastRenderedPageBreak/>
                    <w:t>Dates for your diary:</w:t>
                  </w:r>
                </w:p>
                <w:p w:rsidR="004701C0" w:rsidRDefault="004701C0">
                  <w:pPr>
                    <w:pStyle w:val="NormalWeb"/>
                    <w:spacing w:before="0" w:beforeAutospacing="0" w:after="0" w:afterAutospacing="0"/>
                  </w:pPr>
                  <w:r>
                    <w:rPr>
                      <w:rFonts w:ascii="Arial" w:hAnsi="Arial" w:cs="Arial"/>
                      <w:sz w:val="20"/>
                      <w:szCs w:val="20"/>
                    </w:rPr>
                    <w:t xml:space="preserve">Commercial Vehicle Show 2011, NEC Birmingham, 12-14 April 2011 - </w:t>
                  </w:r>
                  <w:hyperlink r:id="rId35" w:tgtFrame="_blank" w:history="1">
                    <w:r>
                      <w:rPr>
                        <w:rStyle w:val="Hyperlink"/>
                        <w:rFonts w:ascii="Arial" w:hAnsi="Arial" w:cs="Arial"/>
                        <w:sz w:val="20"/>
                        <w:szCs w:val="20"/>
                      </w:rPr>
                      <w:t>enquiries@cvshow.com</w:t>
                    </w:r>
                  </w:hyperlink>
                  <w:r>
                    <w:rPr>
                      <w:rFonts w:ascii="Arial" w:hAnsi="Arial" w:cs="Arial"/>
                      <w:sz w:val="20"/>
                      <w:szCs w:val="20"/>
                    </w:rPr>
                    <w:t>.</w:t>
                  </w:r>
                </w:p>
                <w:p w:rsidR="004701C0" w:rsidRDefault="004701C0">
                  <w:pPr>
                    <w:pStyle w:val="NormalWeb"/>
                    <w:spacing w:before="0" w:beforeAutospacing="0" w:after="0" w:afterAutospacing="0"/>
                  </w:pPr>
                  <w:r>
                    <w:rPr>
                      <w:rFonts w:ascii="Arial" w:hAnsi="Arial" w:cs="Arial"/>
                      <w:sz w:val="20"/>
                      <w:szCs w:val="20"/>
                    </w:rPr>
                    <w:t xml:space="preserve">2011 SMMT International Automotive Summit, Westminster, 28 June 2011 - </w:t>
                  </w:r>
                  <w:hyperlink r:id="rId36" w:tgtFrame="_blank" w:history="1">
                    <w:r>
                      <w:rPr>
                        <w:rStyle w:val="Hyperlink"/>
                        <w:rFonts w:ascii="Arial" w:hAnsi="Arial" w:cs="Arial"/>
                        <w:sz w:val="20"/>
                        <w:szCs w:val="20"/>
                      </w:rPr>
                      <w:t>www.smmtsummit.co.uk</w:t>
                    </w:r>
                  </w:hyperlink>
                  <w:r>
                    <w:rPr>
                      <w:rFonts w:ascii="Arial" w:hAnsi="Arial" w:cs="Arial"/>
                      <w:sz w:val="20"/>
                      <w:szCs w:val="20"/>
                    </w:rPr>
                    <w:t>.</w:t>
                  </w:r>
                </w:p>
                <w:p w:rsidR="004701C0" w:rsidRDefault="004701C0">
                  <w:pPr>
                    <w:pStyle w:val="NormalWeb"/>
                    <w:spacing w:before="0" w:beforeAutospacing="0" w:after="0" w:afterAutospacing="0"/>
                  </w:pPr>
                  <w:r>
                    <w:rPr>
                      <w:rFonts w:ascii="Arial" w:hAnsi="Arial" w:cs="Arial"/>
                      <w:sz w:val="20"/>
                      <w:szCs w:val="20"/>
                    </w:rPr>
                    <w:t xml:space="preserve">SMMT Annual Dinner, London Hilton Park Lane, 22 November 2011 - </w:t>
                  </w:r>
                  <w:hyperlink r:id="rId37" w:tgtFrame="_blank" w:history="1">
                    <w:r>
                      <w:rPr>
                        <w:rStyle w:val="Hyperlink"/>
                        <w:rFonts w:ascii="Arial" w:hAnsi="Arial" w:cs="Arial"/>
                        <w:sz w:val="20"/>
                        <w:szCs w:val="20"/>
                      </w:rPr>
                      <w:t>annualdinner@smmt.co.uk</w:t>
                    </w:r>
                  </w:hyperlink>
                  <w:r>
                    <w:rPr>
                      <w:rFonts w:ascii="Arial" w:hAnsi="Arial" w:cs="Arial"/>
                      <w:sz w:val="20"/>
                      <w:szCs w:val="20"/>
                    </w:rPr>
                    <w:t xml:space="preserve">. </w:t>
                  </w:r>
                </w:p>
                <w:p w:rsidR="004701C0" w:rsidRDefault="004701C0">
                  <w:pPr>
                    <w:pStyle w:val="NormalWeb"/>
                    <w:spacing w:before="0" w:beforeAutospacing="0" w:after="0" w:afterAutospacing="0"/>
                  </w:pPr>
                  <w:r>
                    <w:rPr>
                      <w:rFonts w:ascii="Arial" w:hAnsi="Arial" w:cs="Arial"/>
                      <w:sz w:val="20"/>
                      <w:szCs w:val="20"/>
                    </w:rPr>
                    <w:t> </w:t>
                  </w:r>
                </w:p>
                <w:p w:rsidR="004701C0" w:rsidRDefault="004701C0">
                  <w:pPr>
                    <w:pStyle w:val="NormalWeb"/>
                    <w:spacing w:before="0" w:beforeAutospacing="0" w:after="0" w:afterAutospacing="0"/>
                  </w:pPr>
                  <w:r>
                    <w:rPr>
                      <w:rStyle w:val="Strong"/>
                      <w:rFonts w:ascii="Arial" w:hAnsi="Arial" w:cs="Arial"/>
                      <w:sz w:val="20"/>
                      <w:szCs w:val="20"/>
                    </w:rPr>
                    <w:t>Automotive information: </w:t>
                  </w:r>
                </w:p>
                <w:p w:rsidR="004701C0" w:rsidRDefault="004701C0">
                  <w:pPr>
                    <w:pStyle w:val="NormalWeb"/>
                    <w:spacing w:before="0" w:beforeAutospacing="0" w:after="0" w:afterAutospacing="0"/>
                  </w:pPr>
                  <w:r>
                    <w:rPr>
                      <w:rFonts w:ascii="Arial" w:hAnsi="Arial" w:cs="Arial"/>
                      <w:sz w:val="20"/>
                      <w:szCs w:val="20"/>
                    </w:rPr>
                    <w:t xml:space="preserve">To download </w:t>
                  </w:r>
                  <w:proofErr w:type="spellStart"/>
                  <w:r>
                    <w:rPr>
                      <w:rFonts w:ascii="Arial" w:hAnsi="Arial" w:cs="Arial"/>
                      <w:sz w:val="20"/>
                      <w:szCs w:val="20"/>
                    </w:rPr>
                    <w:t>SMMT's</w:t>
                  </w:r>
                  <w:proofErr w:type="spellEnd"/>
                  <w:r>
                    <w:rPr>
                      <w:rFonts w:ascii="Arial" w:hAnsi="Arial" w:cs="Arial"/>
                      <w:sz w:val="20"/>
                      <w:szCs w:val="20"/>
                    </w:rPr>
                    <w:t xml:space="preserve"> 2011 new vehicle and UK automotive manufacturing release dates click </w:t>
                  </w:r>
                  <w:hyperlink r:id="rId38" w:tgtFrame="_blank" w:history="1">
                    <w:r>
                      <w:rPr>
                        <w:rStyle w:val="Hyperlink"/>
                        <w:rFonts w:ascii="Arial" w:hAnsi="Arial" w:cs="Arial"/>
                        <w:sz w:val="20"/>
                        <w:szCs w:val="20"/>
                      </w:rPr>
                      <w:t>here.</w:t>
                    </w:r>
                  </w:hyperlink>
                  <w:r>
                    <w:rPr>
                      <w:rFonts w:ascii="Arial" w:hAnsi="Arial" w:cs="Arial"/>
                      <w:sz w:val="20"/>
                      <w:szCs w:val="20"/>
                    </w:rPr>
                    <w:t xml:space="preserve"> </w:t>
                  </w:r>
                </w:p>
                <w:p w:rsidR="004701C0" w:rsidRDefault="004701C0">
                  <w:pPr>
                    <w:pStyle w:val="NormalWeb"/>
                    <w:spacing w:before="0" w:beforeAutospacing="0" w:after="0" w:afterAutospacing="0"/>
                  </w:pPr>
                  <w:r>
                    <w:rPr>
                      <w:rFonts w:ascii="Arial" w:hAnsi="Arial" w:cs="Arial"/>
                      <w:sz w:val="20"/>
                      <w:szCs w:val="20"/>
                    </w:rPr>
                    <w:t xml:space="preserve">To download Industry Forum's latest information on sustainable business improvement click </w:t>
                  </w:r>
                  <w:hyperlink r:id="rId39" w:tgtFrame="_blank" w:history="1">
                    <w:r>
                      <w:rPr>
                        <w:rStyle w:val="Hyperlink"/>
                        <w:rFonts w:ascii="Arial" w:hAnsi="Arial" w:cs="Arial"/>
                        <w:sz w:val="20"/>
                        <w:szCs w:val="20"/>
                      </w:rPr>
                      <w:t>here</w:t>
                    </w:r>
                  </w:hyperlink>
                  <w:r>
                    <w:rPr>
                      <w:rFonts w:ascii="Arial" w:hAnsi="Arial" w:cs="Arial"/>
                      <w:sz w:val="20"/>
                      <w:szCs w:val="20"/>
                    </w:rPr>
                    <w:t>. </w:t>
                  </w:r>
                </w:p>
                <w:p w:rsidR="004701C0" w:rsidRDefault="004701C0">
                  <w:pPr>
                    <w:pStyle w:val="NormalWeb"/>
                    <w:spacing w:before="0" w:beforeAutospacing="0" w:after="0" w:afterAutospacing="0"/>
                  </w:pPr>
                  <w:r>
                    <w:rPr>
                      <w:rFonts w:ascii="Arial" w:hAnsi="Arial" w:cs="Arial"/>
                      <w:noProof/>
                      <w:sz w:val="20"/>
                      <w:szCs w:val="20"/>
                    </w:rPr>
                    <w:drawing>
                      <wp:inline distT="0" distB="0" distL="0" distR="0">
                        <wp:extent cx="5724525" cy="142875"/>
                        <wp:effectExtent l="19050" t="0" r="9525" b="0"/>
                        <wp:docPr id="10" name="Picture 10" descr="Botto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ttom banner"/>
                                <pic:cNvPicPr>
                                  <a:picLocks noChangeAspect="1" noChangeArrowheads="1"/>
                                </pic:cNvPicPr>
                              </pic:nvPicPr>
                              <pic:blipFill>
                                <a:blip r:embed="rId40" cstate="print"/>
                                <a:srcRect/>
                                <a:stretch>
                                  <a:fillRect/>
                                </a:stretch>
                              </pic:blipFill>
                              <pic:spPr bwMode="auto">
                                <a:xfrm>
                                  <a:off x="0" y="0"/>
                                  <a:ext cx="5724525" cy="142875"/>
                                </a:xfrm>
                                <a:prstGeom prst="rect">
                                  <a:avLst/>
                                </a:prstGeom>
                                <a:noFill/>
                                <a:ln w="9525">
                                  <a:noFill/>
                                  <a:miter lim="800000"/>
                                  <a:headEnd/>
                                  <a:tailEnd/>
                                </a:ln>
                              </pic:spPr>
                            </pic:pic>
                          </a:graphicData>
                        </a:graphic>
                      </wp:inline>
                    </w:drawing>
                  </w:r>
                </w:p>
                <w:p w:rsidR="004701C0" w:rsidRDefault="004701C0">
                  <w:pPr>
                    <w:jc w:val="center"/>
                  </w:pPr>
                  <w:r>
                    <w:t> </w:t>
                  </w:r>
                </w:p>
              </w:tc>
            </w:tr>
          </w:tbl>
          <w:p w:rsidR="004701C0" w:rsidRDefault="004701C0">
            <w:pPr>
              <w:rPr>
                <w:rFonts w:asciiTheme="minorHAnsi" w:eastAsiaTheme="minorEastAsia" w:hAnsiTheme="minorHAnsi" w:cstheme="minorBidi"/>
                <w:sz w:val="22"/>
                <w:szCs w:val="22"/>
              </w:rPr>
            </w:pPr>
          </w:p>
        </w:tc>
        <w:tc>
          <w:tcPr>
            <w:tcW w:w="0" w:type="auto"/>
            <w:tcMar>
              <w:top w:w="15" w:type="dxa"/>
              <w:left w:w="15" w:type="dxa"/>
              <w:bottom w:w="15" w:type="dxa"/>
              <w:right w:w="15" w:type="dxa"/>
            </w:tcMar>
            <w:vAlign w:val="center"/>
            <w:hideMark/>
          </w:tcPr>
          <w:p w:rsidR="004701C0" w:rsidRDefault="004701C0">
            <w:pPr>
              <w:rPr>
                <w:rFonts w:asciiTheme="minorHAnsi" w:eastAsiaTheme="minorEastAsia" w:hAnsiTheme="minorHAnsi" w:cstheme="minorBidi"/>
                <w:sz w:val="22"/>
                <w:szCs w:val="22"/>
              </w:rPr>
            </w:pPr>
          </w:p>
        </w:tc>
      </w:tr>
    </w:tbl>
    <w:p w:rsidR="00E56C54" w:rsidRPr="00473D48" w:rsidRDefault="00E56C54">
      <w:pPr>
        <w:rPr>
          <w:rFonts w:ascii="Arial" w:hAnsi="Arial" w:cs="Arial"/>
        </w:rPr>
      </w:pPr>
    </w:p>
    <w:sectPr w:rsidR="00E56C54" w:rsidRPr="00473D48" w:rsidSect="00AB264E">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701C0"/>
    <w:rsid w:val="00161EDC"/>
    <w:rsid w:val="00236CD3"/>
    <w:rsid w:val="00416E0E"/>
    <w:rsid w:val="004701C0"/>
    <w:rsid w:val="00473D48"/>
    <w:rsid w:val="005C28E0"/>
    <w:rsid w:val="009246A1"/>
    <w:rsid w:val="00AB264E"/>
    <w:rsid w:val="00BA3E4E"/>
    <w:rsid w:val="00C776ED"/>
    <w:rsid w:val="00E56562"/>
    <w:rsid w:val="00E56C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1C0"/>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1C0"/>
    <w:rPr>
      <w:color w:val="0000FF"/>
      <w:u w:val="single"/>
    </w:rPr>
  </w:style>
  <w:style w:type="paragraph" w:styleId="NormalWeb">
    <w:name w:val="Normal (Web)"/>
    <w:basedOn w:val="Normal"/>
    <w:uiPriority w:val="99"/>
    <w:unhideWhenUsed/>
    <w:rsid w:val="004701C0"/>
    <w:pPr>
      <w:spacing w:before="100" w:beforeAutospacing="1" w:after="100" w:afterAutospacing="1"/>
    </w:pPr>
  </w:style>
  <w:style w:type="character" w:styleId="Strong">
    <w:name w:val="Strong"/>
    <w:basedOn w:val="DefaultParagraphFont"/>
    <w:uiPriority w:val="22"/>
    <w:qFormat/>
    <w:rsid w:val="004701C0"/>
    <w:rPr>
      <w:b/>
      <w:bCs/>
    </w:rPr>
  </w:style>
  <w:style w:type="paragraph" w:styleId="BalloonText">
    <w:name w:val="Balloon Text"/>
    <w:basedOn w:val="Normal"/>
    <w:link w:val="BalloonTextChar"/>
    <w:rsid w:val="004701C0"/>
    <w:rPr>
      <w:rFonts w:ascii="Tahoma" w:hAnsi="Tahoma" w:cs="Tahoma"/>
      <w:sz w:val="16"/>
      <w:szCs w:val="16"/>
    </w:rPr>
  </w:style>
  <w:style w:type="character" w:customStyle="1" w:styleId="BalloonTextChar">
    <w:name w:val="Balloon Text Char"/>
    <w:basedOn w:val="DefaultParagraphFont"/>
    <w:link w:val="BalloonText"/>
    <w:rsid w:val="004701C0"/>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7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20.rs6.net/tn.jsp?llr=6lo4vodab&amp;et=1105090549166&amp;s=0&amp;e=001eMALXY3GhAC45PzxUHPJPR7HDw7xmhO8R515Yle2WEbcIdknfgN4TSaSCkOjaQWkYmdWmGGOiPEdQE9-2ZKqTEGC1KRqZXC0cpu1a4DnB5jdYRDqYXOig_FxfsnZUYe2teK-M9XxapjQF6I03zGGt55dmNCv6HB8CCHV-1R5qVa0Nirmn-TtiQ==" TargetMode="External"/><Relationship Id="rId18" Type="http://schemas.openxmlformats.org/officeDocument/2006/relationships/hyperlink" Target="mailto:a.hebb@LTNetwork.org" TargetMode="External"/><Relationship Id="rId26" Type="http://schemas.openxmlformats.org/officeDocument/2006/relationships/image" Target="media/image5.jpeg"/><Relationship Id="rId39" Type="http://schemas.openxmlformats.org/officeDocument/2006/relationships/hyperlink" Target="http://r20.rs6.net/tn.jsp?llr=6lo4vodab&amp;et=1105090549166&amp;s=0&amp;e=001eMALXY3GhAC45PzxUHPJPR7HDw7xmhO8R515Yle2WEbcIdknfgN4TSaSCkOjaQWkB-yYXs9b6WGj5afdjxzRc8G1odjgLZn9eqpb2QKlJ61Rzbtv-F04CxrENppVb4rhoQy0iYOkYwvgAWKUtmwHj6i7vAY1ZKYpegRGOgqUUizL3myeALioIA==" TargetMode="External"/><Relationship Id="rId3" Type="http://schemas.openxmlformats.org/officeDocument/2006/relationships/webSettings" Target="webSettings.xml"/><Relationship Id="rId21" Type="http://schemas.openxmlformats.org/officeDocument/2006/relationships/hyperlink" Target="http://r20.rs6.net/tn.jsp?llr=6lo4vodab&amp;et=1105090549166&amp;s=0&amp;e=001eMALXY3GhAC45PzxUHPJPR7HDw7xmhO8R515Yle2WEbcIdknfgN4TSaSCkOjaQWkYmdWmGGOiPEdQE9-2ZKqTMPMqUbV6Q6d2APFaiP3SRYl10s_wFRXFrLthSr9pXm7cH2OEg_pijRfM6oyMPDEypJYBdwFG61QOd0ob3Wuwh12HZzJEzXXcw==" TargetMode="External"/><Relationship Id="rId34" Type="http://schemas.openxmlformats.org/officeDocument/2006/relationships/image" Target="media/image9.jpeg"/><Relationship Id="rId42" Type="http://schemas.openxmlformats.org/officeDocument/2006/relationships/theme" Target="theme/theme1.xml"/><Relationship Id="rId7" Type="http://schemas.openxmlformats.org/officeDocument/2006/relationships/hyperlink" Target="http://r20.rs6.net/tn.jsp?llr=6lo4vodab&amp;et=1105090549166&amp;s=0&amp;e=001eMALXY3GhAC45PzxUHPJPR7HDw7xmhO8R515Yle2WEbcIdknfgN4TSaSCkOjaQWkYmdWmGGOiPEdQE9-2ZKqTER8hNrIcbu_JupFy108ox7DupOeOQ96Jem7Y-WQMwrlGbeyB4KnsdR1KkpuY9q93rnpwfuL_XW13OBfFAIhq3Hp4Q9oeoc-HQ==" TargetMode="External"/><Relationship Id="rId12" Type="http://schemas.openxmlformats.org/officeDocument/2006/relationships/image" Target="media/image3.jpeg"/><Relationship Id="rId17" Type="http://schemas.openxmlformats.org/officeDocument/2006/relationships/hyperlink" Target="http://r20.rs6.net/tn.jsp?llr=6lo4vodab&amp;et=1105090549166&amp;s=0&amp;e=001eMALXY3GhAC45PzxUHPJPR7HDw7xmhO8R515Yle2WEbcIdknfgN4TSaSCkOjaQWkgGNDNqw885xHCEH8WyCso_q0pko_9Oak2kaKclu2JCju5PDJF1uH-213tsQWrfsE" TargetMode="External"/><Relationship Id="rId25" Type="http://schemas.openxmlformats.org/officeDocument/2006/relationships/hyperlink" Target="http://r20.rs6.net/tn.jsp?llr=6lo4vodab&amp;et=1105090549166&amp;s=0&amp;e=001eMALXY3GhAC45PzxUHPJPR7HDw7xmhO8R515Yle2WEbcIdknfgN4TSaSCkOjaQWkYmdWmGGOiPGTpQ7IK6PBAfdzyo2MeBI4PAm0aSzJwdjY1GJpPU0NUw==" TargetMode="External"/><Relationship Id="rId33" Type="http://schemas.openxmlformats.org/officeDocument/2006/relationships/hyperlink" Target="http://r20.rs6.net/tn.jsp?llr=6lo4vodab&amp;et=1105090549166&amp;s=0&amp;e=001eMALXY3GhAC45PzxUHPJPR7HDw7xmhO8R515Yle2WEbcIdknfgN4TSaSCkOjaQWkYmdWmGGOiPFnn0sI0SpqtGv50h268PBZMmrYvuzJ5XHR4qQpN5LNyw==" TargetMode="External"/><Relationship Id="rId38" Type="http://schemas.openxmlformats.org/officeDocument/2006/relationships/hyperlink" Target="http://r20.rs6.net/tn.jsp?llr=6lo4vodab&amp;et=1105090549166&amp;s=0&amp;e=001eMALXY3GhAC45PzxUHPJPR7HDw7xmhO8R515Yle2WEbcIdknfgN4TSaSCkOjaQWkB-yYXs9b6WFEaQfNiOHRGzOUYEFXFJMQcrsn1ugfcvLwBpgt-yjhFX6mAqMdQtO8OeDIhfKVvllawjlJK2PwdVZdZyzy9maJvPlJ-JTtRFc2HDGP_7t1Q5_xWLZ9ZHRk" TargetMode="External"/><Relationship Id="rId2" Type="http://schemas.openxmlformats.org/officeDocument/2006/relationships/settings" Target="settings.xml"/><Relationship Id="rId16" Type="http://schemas.openxmlformats.org/officeDocument/2006/relationships/hyperlink" Target="http://r20.rs6.net/tn.jsp?llr=6lo4vodab&amp;et=1105090549166&amp;s=0&amp;e=001eMALXY3GhAC45PzxUHPJPR7HDw7xmhO8R515Yle2WEbcIdknfgN4TSaSCkOjaQWkYmdWmGGOiPEXsej7t-ZJMlsXt5T3E_ud" TargetMode="External"/><Relationship Id="rId20" Type="http://schemas.openxmlformats.org/officeDocument/2006/relationships/hyperlink" Target="mailto:raisthorpe@smmt.co.uk" TargetMode="External"/><Relationship Id="rId29" Type="http://schemas.openxmlformats.org/officeDocument/2006/relationships/hyperlink" Target="http://r20.rs6.net/tn.jsp?llr=6lo4vodab&amp;et=1105090549166&amp;s=0&amp;e=001eMALXY3GhAC45PzxUHPJPR7HDw7xmhO8R515Yle2WEbcIdknfgN4TSaSCkOjaQWkYmdWmGGOiPF1j-gpeMm4cT4DVVk8dJK-EaOuMWzNKuQ="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20.rs6.net/tn.jsp?llr=6lo4vodab&amp;et=1105090549166&amp;s=0&amp;e=001eMALXY3GhAC45PzxUHPJPR7HDw7xmhO8R515Yle2WEbcIdknfgN4TSaSCkOjaQWkYmdWmGGOiPEdQE9-2ZKqTFCgmayEBSHx-LdMD-HJGJpK5Nho2UlGaVL9lS4wm-wWk4p-vZycn9dDnje3N-niT7ihWPnkxySNKeNUTWmWEg8E_qqTc7ktybD52hchwZeof5Umo4Vpk_A=" TargetMode="External"/><Relationship Id="rId11" Type="http://schemas.openxmlformats.org/officeDocument/2006/relationships/hyperlink" Target="http://r20.rs6.net/tn.jsp?llr=6lo4vodab&amp;et=1105090549166&amp;s=0&amp;e=001eMALXY3GhAC45PzxUHPJPR7HDw7xmhO8R515Yle2WEbcIdknfgN4TSaSCkOjaQWkYmdWmGGOiPHHKxdByer7IIlfTI2fHAoJlpiQvo4DUGPstsXjiXo_wJ6EJjw5Hb1y" TargetMode="External"/><Relationship Id="rId24" Type="http://schemas.openxmlformats.org/officeDocument/2006/relationships/image" Target="media/image4.gif"/><Relationship Id="rId32" Type="http://schemas.openxmlformats.org/officeDocument/2006/relationships/image" Target="media/image8.jpeg"/><Relationship Id="rId37" Type="http://schemas.openxmlformats.org/officeDocument/2006/relationships/hyperlink" Target="mailto:annualdinner@smmt.co.uk" TargetMode="External"/><Relationship Id="rId40" Type="http://schemas.openxmlformats.org/officeDocument/2006/relationships/image" Target="media/image10.jpeg"/><Relationship Id="rId5" Type="http://schemas.openxmlformats.org/officeDocument/2006/relationships/image" Target="https://origin.ih.constantcontact.com/fs041/1103225665917/img/54.jpg" TargetMode="External"/><Relationship Id="rId15" Type="http://schemas.openxmlformats.org/officeDocument/2006/relationships/hyperlink" Target="http://r20.rs6.net/tn.jsp?llr=6lo4vodab&amp;et=1105090549166&amp;s=0&amp;e=001eMALXY3GhAC45PzxUHPJPR7HDw7xmhO8R515Yle2WEbcIdknfgN4TSaSCkOjaQWkYmdWmGGOiPEzvzJDUso-1092YwpAkT-7xqTdzffhk_UdUa5oKYc7a4VR10InragylTvu63oeFYgFGgyzqBSimQ==" TargetMode="External"/><Relationship Id="rId23" Type="http://schemas.openxmlformats.org/officeDocument/2006/relationships/hyperlink" Target="http://r20.rs6.net/tn.jsp?llr=6lo4vodab&amp;et=1105090549166&amp;s=0&amp;e=001eMALXY3GhAC45PzxUHPJPR7HDw7xmhO8R515Yle2WEbcIdknfgN4TSaSCkOjaQWkVG7fNBZY2MSpPy1a5I_UHByNyDX1ga0uFALoVvFLREw_hBxg_OuNDg==" TargetMode="External"/><Relationship Id="rId28" Type="http://schemas.openxmlformats.org/officeDocument/2006/relationships/image" Target="media/image6.jpeg"/><Relationship Id="rId36" Type="http://schemas.openxmlformats.org/officeDocument/2006/relationships/hyperlink" Target="http://r20.rs6.net/tn.jsp?llr=6lo4vodab&amp;et=1105090549166&amp;s=0&amp;e=001eMALXY3GhAC45PzxUHPJPR7HDw7xmhO8R515Yle2WEbcIdknfgN4TSaSCkOjaQWkYmdWmGGOiPGY8f7E11Yp5n_My3dgeRQRm2t73f-JrRc=" TargetMode="External"/><Relationship Id="rId10" Type="http://schemas.openxmlformats.org/officeDocument/2006/relationships/hyperlink" Target="http://r20.rs6.net/tn.jsp?llr=6lo4vodab&amp;et=1105090549166&amp;s=0&amp;e=001eMALXY3GhAC45PzxUHPJPR7HDw7xmhO8R515Yle2WEbcIdknfgN4TSaSCkOjaQWkYmdWmGGOiPEdQE9-2ZKqTFCgmayEBSHx-LdMD-HJGJoGYsdYRfGz650cWfpP5KHd2S_5A2osXNOCB0wjXmFF2SIwpki39CAYR13J2vfagD8f-5VhPwZXSrbBJmXwO-yxoMEw01sXQyalWJmsbYiW38hmxe-JEk4DQLltITo_gXY=" TargetMode="External"/><Relationship Id="rId19" Type="http://schemas.openxmlformats.org/officeDocument/2006/relationships/hyperlink" Target="http://r20.rs6.net/tn.jsp?llr=6lo4vodab&amp;et=1105090549166&amp;s=0&amp;e=001eMALXY3GhAC45PzxUHPJPR7HDw7xmhO8R515Yle2WEbcIdknfgN4TSaSCkOjaQWkYmdWmGGOiPEdQE9-2ZKqTER8hNrIcbu_JupFy108ox7DupOeOQ96JWl_yXxuHDI9KlYeL17L8wvcCYLhXGzk-s-NkeArC9pSIB5IH7Y_bEHe4_6vhNj6xg==" TargetMode="External"/><Relationship Id="rId31" Type="http://schemas.openxmlformats.org/officeDocument/2006/relationships/hyperlink" Target="http://r20.rs6.net/tn.jsp?llr=6lo4vodab&amp;et=1105090549166&amp;s=0&amp;e=001eMALXY3GhAC45PzxUHPJPR7HDw7xmhO8R515Yle2WEbcIdknfgN4TSaSCkOjaQWkYmdWmGGOiPGJw8Fo3kSZZMCvEqTMEL1m_PZYC3VUeM_7C_NaLNUr5g==" TargetMode="External"/><Relationship Id="rId4" Type="http://schemas.openxmlformats.org/officeDocument/2006/relationships/image" Target="media/image1.jpeg"/><Relationship Id="rId9" Type="http://schemas.openxmlformats.org/officeDocument/2006/relationships/hyperlink" Target="mailto:data@smmt.co.uk" TargetMode="External"/><Relationship Id="rId14" Type="http://schemas.openxmlformats.org/officeDocument/2006/relationships/hyperlink" Target="http://r20.rs6.net/tn.jsp?llr=6lo4vodab&amp;et=1105090549166&amp;s=0&amp;e=001eMALXY3GhAC45PzxUHPJPR7HDw7xmhO8R515Yle2WEbcIdknfgN4TSaSCkOjaQWkYmdWmGGOiPEdQE9-2ZKqTFCgmayEBSHxil61QF0GzqSh23SoHA_MbHtTciZ4YdF6wQsLSi2B5oFWEq-P5juyG22TywQTFdyN9oNAU87e1pg=" TargetMode="External"/><Relationship Id="rId22" Type="http://schemas.openxmlformats.org/officeDocument/2006/relationships/hyperlink" Target="http://r20.rs6.net/tn.jsp?llr=6lo4vodab&amp;et=1105090549166&amp;s=0&amp;e=001eMALXY3GhAC45PzxUHPJPR7HDw7xmhO8R515Yle2WEbcIdknfgN4TSaSCkOjaQWkYmdWmGGOiPEdQE9-2ZKqTMPMqUbV6Q6d2APFaiP3SRYl10s_wFRXFrLthSr9pXm7cH2OEg_pijRfM6oyMPDEyi_g770XTN8C4qfHqOr_pKFvcKLLHuKhhA==" TargetMode="External"/><Relationship Id="rId27" Type="http://schemas.openxmlformats.org/officeDocument/2006/relationships/hyperlink" Target="http://r20.rs6.net/tn.jsp?llr=6lo4vodab&amp;et=1105090549166&amp;s=0&amp;e=001eMALXY3GhAC45PzxUHPJPR7HDw7xmhO8R515Yle2WEbcIdknfgN4TSaSCkOjaQWkYmdWmGGOiPFr-BIii4a8QxBG4Bq-koWSrKIBM3EKIe8RipAo7c8LeXHkRccFZFzAdWw6HbZcfcA=" TargetMode="External"/><Relationship Id="rId30" Type="http://schemas.openxmlformats.org/officeDocument/2006/relationships/image" Target="media/image7.jpeg"/><Relationship Id="rId35" Type="http://schemas.openxmlformats.org/officeDocument/2006/relationships/hyperlink" Target="mailto:enquiries@cvsh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1817</Words>
  <Characters>10360</Characters>
  <Application>Microsoft Office Word</Application>
  <DocSecurity>0</DocSecurity>
  <Lines>86</Lines>
  <Paragraphs>24</Paragraphs>
  <ScaleCrop>false</ScaleCrop>
  <Company/>
  <LinksUpToDate>false</LinksUpToDate>
  <CharactersWithSpaces>12153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calloe</dc:creator>
  <cp:keywords/>
  <dc:description/>
  <cp:lastModifiedBy>calloe</cp:lastModifiedBy>
  <cp:revision>1</cp:revision>
  <dcterms:created xsi:type="dcterms:W3CDTF">2011-04-08T15:30:00Z</dcterms:created>
  <dcterms:modified xsi:type="dcterms:W3CDTF">2011-04-08T15:31:00Z</dcterms:modified>
</cp:coreProperties>
</file>