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BF5B71" w:rsidP="005E0768">
      <w:pPr>
        <w:pStyle w:val="Heading1"/>
        <w:ind w:right="142"/>
        <w:rPr>
          <w:rFonts w:ascii="Arial" w:eastAsiaTheme="minorEastAsia" w:hAnsi="Arial" w:cs="Arial"/>
          <w:b w:val="0"/>
          <w:bCs/>
          <w:color w:val="FF0000"/>
        </w:rPr>
      </w:pPr>
      <w:r w:rsidRPr="00BF5B71">
        <w:rPr>
          <w:rFonts w:ascii="Arial" w:eastAsiaTheme="minorEastAsia" w:hAnsi="Arial" w:cs="Arial"/>
          <w:b w:val="0"/>
          <w:bCs/>
          <w:color w:val="1074CB"/>
          <w:sz w:val="44"/>
          <w:szCs w:val="44"/>
        </w:rPr>
        <w:t>2</w:t>
      </w:r>
      <w:r w:rsidR="007C1A25">
        <w:rPr>
          <w:rFonts w:ascii="Arial" w:eastAsiaTheme="minorEastAsia" w:hAnsi="Arial" w:cs="Arial"/>
          <w:b w:val="0"/>
          <w:bCs/>
          <w:color w:val="1074CB"/>
          <w:sz w:val="44"/>
          <w:szCs w:val="44"/>
        </w:rPr>
        <w:t>3</w:t>
      </w:r>
      <w:r w:rsidRPr="00BF5B71">
        <w:rPr>
          <w:rFonts w:ascii="Arial" w:eastAsiaTheme="minorEastAsia" w:hAnsi="Arial" w:cs="Arial"/>
          <w:b w:val="0"/>
          <w:bCs/>
          <w:color w:val="1074CB"/>
          <w:sz w:val="44"/>
          <w:szCs w:val="44"/>
        </w:rPr>
        <w:t xml:space="preserve"> Ju</w:t>
      </w:r>
      <w:r w:rsidR="007C1A25">
        <w:rPr>
          <w:rFonts w:ascii="Arial" w:eastAsiaTheme="minorEastAsia" w:hAnsi="Arial" w:cs="Arial"/>
          <w:b w:val="0"/>
          <w:bCs/>
          <w:color w:val="1074CB"/>
          <w:sz w:val="44"/>
          <w:szCs w:val="44"/>
        </w:rPr>
        <w:t>ly</w:t>
      </w:r>
      <w:r w:rsidRPr="00BF5B71">
        <w:rPr>
          <w:rFonts w:ascii="Arial" w:eastAsiaTheme="minorEastAsia" w:hAnsi="Arial" w:cs="Arial"/>
          <w:b w:val="0"/>
          <w:bCs/>
          <w:color w:val="1074CB"/>
          <w:sz w:val="44"/>
          <w:szCs w:val="44"/>
        </w:rPr>
        <w:t xml:space="preserve"> 2015</w:t>
      </w:r>
      <w:r>
        <w:rPr>
          <w:rFonts w:ascii="Arial" w:eastAsiaTheme="minorEastAsia" w:hAnsi="Arial" w:cs="Arial"/>
          <w:b w:val="0"/>
          <w:bCs/>
          <w:color w:val="1074CB"/>
          <w:sz w:val="28"/>
          <w:szCs w:val="28"/>
        </w:rPr>
        <w:t xml:space="preserve"> </w:t>
      </w:r>
      <w:r w:rsidRPr="00A72CAD">
        <w:rPr>
          <w:rFonts w:ascii="Arial" w:eastAsiaTheme="minorEastAsia" w:hAnsi="Arial" w:cs="Arial"/>
          <w:b w:val="0"/>
          <w:bCs/>
          <w:color w:val="1074CB"/>
          <w:sz w:val="28"/>
          <w:szCs w:val="28"/>
        </w:rPr>
        <w:t xml:space="preserve">(data for </w:t>
      </w:r>
      <w:r w:rsidR="007C1A25">
        <w:rPr>
          <w:rFonts w:ascii="Arial" w:eastAsiaTheme="minorEastAsia" w:hAnsi="Arial" w:cs="Arial"/>
          <w:b w:val="0"/>
          <w:bCs/>
          <w:color w:val="1074CB"/>
          <w:sz w:val="28"/>
          <w:szCs w:val="28"/>
        </w:rPr>
        <w:t xml:space="preserve">June </w:t>
      </w:r>
      <w:r>
        <w:rPr>
          <w:rFonts w:ascii="Arial" w:eastAsiaTheme="minorEastAsia" w:hAnsi="Arial" w:cs="Arial"/>
          <w:b w:val="0"/>
          <w:bCs/>
          <w:color w:val="1074CB"/>
          <w:sz w:val="28"/>
          <w:szCs w:val="28"/>
        </w:rPr>
        <w:t>2015</w:t>
      </w:r>
      <w:r w:rsidRPr="00A72CAD">
        <w:rPr>
          <w:rFonts w:ascii="Arial" w:eastAsiaTheme="minorEastAsia" w:hAnsi="Arial" w:cs="Arial"/>
          <w:b w:val="0"/>
          <w:bCs/>
          <w:color w:val="1074CB"/>
          <w:sz w:val="28"/>
          <w:szCs w:val="28"/>
        </w:rPr>
        <w:t>)</w:t>
      </w:r>
    </w:p>
    <w:p w:rsidR="00C23320" w:rsidRPr="002933CF" w:rsidRDefault="00B51687" w:rsidP="005E0768">
      <w:pPr>
        <w:tabs>
          <w:tab w:val="left" w:pos="889"/>
        </w:tabs>
        <w:rPr>
          <w:rFonts w:ascii="Arial" w:eastAsiaTheme="minorEastAsia" w:hAnsi="Arial" w:cs="Arial"/>
          <w:bCs/>
          <w:color w:val="1074CB"/>
          <w:sz w:val="20"/>
        </w:rPr>
      </w:pPr>
      <w:r w:rsidRPr="00B51687">
        <w:rPr>
          <w:rFonts w:ascii="Arial" w:eastAsiaTheme="minorEastAsia" w:hAnsi="Arial" w:cs="Arial"/>
          <w:b/>
          <w:bCs/>
          <w:noProof/>
          <w:color w:val="1074CB"/>
          <w:sz w:val="20"/>
          <w:lang w:val="en-US" w:eastAsia="en-US"/>
        </w:rPr>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9E672E" w:rsidRDefault="009E672E" w:rsidP="009E672E">
      <w:r>
        <w:rPr>
          <w:rFonts w:ascii="Arial" w:hAnsi="Arial" w:cs="Arial"/>
          <w:b/>
          <w:bCs/>
          <w:color w:val="1074CB"/>
          <w:sz w:val="32"/>
          <w:szCs w:val="32"/>
        </w:rPr>
        <w:t>Positive June for UK engine manufacturing rounds off stable half-year</w:t>
      </w:r>
    </w:p>
    <w:p w:rsidR="009E672E" w:rsidRDefault="009E672E" w:rsidP="009E672E">
      <w:pPr>
        <w:numPr>
          <w:ilvl w:val="0"/>
          <w:numId w:val="11"/>
        </w:numPr>
        <w:spacing w:before="100" w:beforeAutospacing="1" w:after="100" w:afterAutospacing="1"/>
        <w:rPr>
          <w:rFonts w:eastAsia="Times New Roman"/>
          <w:color w:val="000000"/>
        </w:rPr>
      </w:pPr>
      <w:r>
        <w:rPr>
          <w:rFonts w:ascii="Arial" w:eastAsia="Times New Roman" w:hAnsi="Arial" w:cs="Arial"/>
          <w:color w:val="000000"/>
          <w:sz w:val="20"/>
        </w:rPr>
        <w:t>British plants built 227,624 engines in June – up 1.3% over 2014.</w:t>
      </w:r>
    </w:p>
    <w:p w:rsidR="009E672E" w:rsidRDefault="009E672E" w:rsidP="009E672E">
      <w:pPr>
        <w:numPr>
          <w:ilvl w:val="0"/>
          <w:numId w:val="11"/>
        </w:numPr>
        <w:spacing w:before="100" w:beforeAutospacing="1" w:after="100" w:afterAutospacing="1"/>
        <w:rPr>
          <w:rFonts w:eastAsia="Times New Roman"/>
          <w:color w:val="000000"/>
        </w:rPr>
      </w:pPr>
      <w:r>
        <w:rPr>
          <w:rFonts w:ascii="Arial" w:eastAsia="Times New Roman" w:hAnsi="Arial" w:cs="Arial"/>
          <w:color w:val="000000"/>
          <w:sz w:val="20"/>
        </w:rPr>
        <w:t xml:space="preserve">Year-to-date performance steady with new facilities gearing up for production. </w:t>
      </w:r>
    </w:p>
    <w:p w:rsidR="009E672E" w:rsidRDefault="009E672E" w:rsidP="009E672E">
      <w:pPr>
        <w:numPr>
          <w:ilvl w:val="0"/>
          <w:numId w:val="11"/>
        </w:numPr>
        <w:spacing w:before="100" w:beforeAutospacing="1" w:after="100" w:afterAutospacing="1"/>
        <w:rPr>
          <w:rFonts w:eastAsia="Times New Roman"/>
          <w:color w:val="000000"/>
        </w:rPr>
      </w:pPr>
      <w:r>
        <w:rPr>
          <w:rFonts w:ascii="Arial" w:eastAsia="Times New Roman" w:hAnsi="Arial" w:cs="Arial"/>
          <w:color w:val="000000"/>
          <w:sz w:val="20"/>
        </w:rPr>
        <w:t xml:space="preserve">Sector has bright future, with major investments set to be realised in the </w:t>
      </w:r>
      <w:r w:rsidR="00360F2F">
        <w:rPr>
          <w:rFonts w:ascii="Arial" w:eastAsia="Times New Roman" w:hAnsi="Arial" w:cs="Arial"/>
          <w:color w:val="000000"/>
          <w:sz w:val="20"/>
        </w:rPr>
        <w:t>coming months</w:t>
      </w:r>
      <w:r>
        <w:rPr>
          <w:rFonts w:ascii="Arial" w:eastAsia="Times New Roman" w:hAnsi="Arial" w:cs="Arial"/>
          <w:color w:val="000000"/>
          <w:sz w:val="20"/>
        </w:rPr>
        <w:t>.</w:t>
      </w:r>
    </w:p>
    <w:p w:rsidR="009E672E" w:rsidRDefault="009E672E" w:rsidP="009E672E">
      <w:pPr>
        <w:rPr>
          <w:rFonts w:eastAsiaTheme="minorHAnsi"/>
        </w:rPr>
      </w:pPr>
      <w:r>
        <w:rPr>
          <w:rFonts w:ascii="Arial" w:hAnsi="Arial" w:cs="Arial"/>
          <w:b/>
          <w:bCs/>
          <w:color w:val="000000"/>
          <w:sz w:val="20"/>
        </w:rPr>
        <w:t xml:space="preserve">Mike Hawes, SMMT Chief Executive, said, </w:t>
      </w:r>
      <w:r>
        <w:rPr>
          <w:rFonts w:ascii="Arial" w:hAnsi="Arial" w:cs="Arial"/>
          <w:color w:val="000000"/>
          <w:sz w:val="20"/>
        </w:rPr>
        <w:t>“Engine manufacturing remains steady in 2015, which is encouraging with some plants carrying out retooling for production of new Euro-6 engines. We are confident that the sector has a positive future, with significant recent investment into efficient new engines and major new production facilities set to boost volumes in the coming months.</w:t>
      </w:r>
      <w:r w:rsidR="00360F2F">
        <w:rPr>
          <w:rFonts w:ascii="Arial" w:hAnsi="Arial" w:cs="Arial"/>
          <w:color w:val="000000"/>
          <w:sz w:val="20"/>
        </w:rPr>
        <w:t>”</w:t>
      </w:r>
    </w:p>
    <w:p w:rsidR="00AE2465" w:rsidRPr="00AE2465" w:rsidRDefault="00AE2465" w:rsidP="00AE2465">
      <w:pPr>
        <w:rPr>
          <w:rFonts w:ascii="Segoe UI" w:eastAsia="Times New Roman" w:hAnsi="Segoe UI" w:cs="Segoe UI"/>
          <w:color w:val="000000"/>
          <w:sz w:val="27"/>
          <w:szCs w:val="27"/>
          <w:lang w:eastAsia="en-US"/>
        </w:rPr>
      </w:pPr>
      <w:r w:rsidRPr="00AE2465">
        <w:rPr>
          <w:rFonts w:ascii="Arial" w:eastAsia="Times New Roman" w:hAnsi="Arial" w:cs="Arial"/>
          <w:color w:val="000000"/>
          <w:sz w:val="20"/>
          <w:lang w:eastAsia="en-US"/>
        </w:rPr>
        <w:t> </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AE2465" w:rsidRPr="00AE2465" w:rsidTr="00AE2465">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7C1A25" w:rsidP="007C1A25">
            <w:pPr>
              <w:jc w:val="center"/>
              <w:rPr>
                <w:rFonts w:eastAsia="Times New Roman"/>
                <w:sz w:val="20"/>
                <w:lang w:eastAsia="en-US"/>
              </w:rPr>
            </w:pPr>
            <w:r>
              <w:rPr>
                <w:rFonts w:ascii="Arial" w:eastAsia="Times New Roman" w:hAnsi="Arial" w:cs="Arial"/>
                <w:b/>
                <w:bCs/>
                <w:color w:val="002060"/>
                <w:sz w:val="20"/>
                <w:lang w:eastAsia="en-US"/>
              </w:rPr>
              <w:t>June</w:t>
            </w:r>
            <w:r w:rsidR="00AE2465" w:rsidRPr="00AE2465">
              <w:rPr>
                <w:rFonts w:ascii="Arial" w:eastAsia="Times New Roman" w:hAnsi="Arial" w:cs="Arial"/>
                <w:b/>
                <w:bCs/>
                <w:color w:val="002060"/>
                <w:sz w:val="20"/>
                <w:lang w:eastAsia="en-US"/>
              </w:rPr>
              <w:t>-14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7C1A25" w:rsidP="007C1A25">
            <w:pPr>
              <w:jc w:val="center"/>
              <w:rPr>
                <w:rFonts w:eastAsia="Times New Roman"/>
                <w:sz w:val="20"/>
                <w:lang w:eastAsia="en-US"/>
              </w:rPr>
            </w:pPr>
            <w:r>
              <w:rPr>
                <w:rFonts w:ascii="Arial" w:eastAsia="Times New Roman" w:hAnsi="Arial" w:cs="Arial"/>
                <w:b/>
                <w:bCs/>
                <w:color w:val="002060"/>
                <w:sz w:val="20"/>
                <w:lang w:eastAsia="en-US"/>
              </w:rPr>
              <w:t>June</w:t>
            </w:r>
            <w:r w:rsidR="00AE2465" w:rsidRPr="00AE2465">
              <w:rPr>
                <w:rFonts w:ascii="Arial" w:eastAsia="Times New Roman" w:hAnsi="Arial" w:cs="Arial"/>
                <w:b/>
                <w:bCs/>
                <w:color w:val="002060"/>
                <w:sz w:val="20"/>
                <w:lang w:eastAsia="en-US"/>
              </w:rPr>
              <w:t>-15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 Change</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 Change</w:t>
            </w:r>
          </w:p>
        </w:tc>
      </w:tr>
      <w:tr w:rsidR="007C1A25" w:rsidRPr="00AE2465" w:rsidTr="00AE2465">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C1A25" w:rsidRPr="00AE2465" w:rsidRDefault="007C1A25" w:rsidP="00AE2465">
            <w:pPr>
              <w:jc w:val="right"/>
              <w:rPr>
                <w:rFonts w:eastAsia="Times New Roman"/>
                <w:sz w:val="20"/>
                <w:lang w:eastAsia="en-US"/>
              </w:rPr>
            </w:pPr>
            <w:r w:rsidRPr="00AE2465">
              <w:rPr>
                <w:rFonts w:ascii="Arial" w:eastAsia="Times New Roman" w:hAnsi="Arial" w:cs="Arial"/>
                <w:b/>
                <w:bCs/>
                <w:color w:val="002060"/>
                <w:sz w:val="20"/>
                <w:lang w:eastAsia="en-US"/>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224,792</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227,624</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1.3%</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1,307,443</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1,265,734</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-3.2%</w:t>
            </w:r>
          </w:p>
        </w:tc>
      </w:tr>
      <w:tr w:rsidR="007C1A25" w:rsidRPr="00AE2465" w:rsidTr="00AE2465">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C1A25" w:rsidRPr="00AE2465" w:rsidRDefault="007C1A25" w:rsidP="00AE2465">
            <w:pPr>
              <w:jc w:val="right"/>
              <w:rPr>
                <w:rFonts w:eastAsia="Times New Roman"/>
                <w:sz w:val="20"/>
                <w:lang w:eastAsia="en-US"/>
              </w:rPr>
            </w:pPr>
            <w:r w:rsidRPr="00AE2465">
              <w:rPr>
                <w:rFonts w:ascii="Arial" w:eastAsia="Times New Roman" w:hAnsi="Arial" w:cs="Arial"/>
                <w:b/>
                <w:bCs/>
                <w:color w:val="002060"/>
                <w:sz w:val="20"/>
                <w:lang w:eastAsia="en-US"/>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83,455</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hideMark/>
          </w:tcPr>
          <w:p w:rsidR="007C1A25" w:rsidRDefault="007C1A25">
            <w:pPr>
              <w:jc w:val="right"/>
              <w:rPr>
                <w:rFonts w:ascii="Arial" w:hAnsi="Arial" w:cs="Arial"/>
                <w:sz w:val="20"/>
              </w:rPr>
            </w:pPr>
            <w:r>
              <w:rPr>
                <w:rFonts w:ascii="Arial" w:hAnsi="Arial" w:cs="Arial"/>
                <w:sz w:val="20"/>
              </w:rPr>
              <w:t>84,102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0.8%</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460,449</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447,083</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-2.9%</w:t>
            </w:r>
          </w:p>
        </w:tc>
      </w:tr>
      <w:tr w:rsidR="007C1A25" w:rsidRPr="00AE2465" w:rsidTr="00AE2465">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C1A25" w:rsidRPr="00AE2465" w:rsidRDefault="007C1A25" w:rsidP="00AE2465">
            <w:pPr>
              <w:jc w:val="right"/>
              <w:rPr>
                <w:rFonts w:eastAsia="Times New Roman"/>
                <w:sz w:val="20"/>
                <w:lang w:eastAsia="en-US"/>
              </w:rPr>
            </w:pPr>
            <w:r w:rsidRPr="00AE2465">
              <w:rPr>
                <w:rFonts w:ascii="Arial" w:eastAsia="Times New Roman" w:hAnsi="Arial" w:cs="Arial"/>
                <w:b/>
                <w:bCs/>
                <w:color w:val="002060"/>
                <w:sz w:val="20"/>
                <w:lang w:eastAsia="en-US"/>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141,337</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143,522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1.5%</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846,994</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818,651</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18"/>
                <w:szCs w:val="18"/>
              </w:rPr>
            </w:pPr>
            <w:r>
              <w:rPr>
                <w:rFonts w:ascii="Arial" w:hAnsi="Arial" w:cs="Arial"/>
                <w:sz w:val="18"/>
                <w:szCs w:val="18"/>
              </w:rPr>
              <w:t>-3.3%</w:t>
            </w:r>
          </w:p>
        </w:tc>
      </w:tr>
      <w:tr w:rsidR="007C1A25" w:rsidRPr="00AE2465" w:rsidTr="00AE2465">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C1A25" w:rsidRPr="00AE2465" w:rsidRDefault="007C1A25" w:rsidP="00AE2465">
            <w:pPr>
              <w:jc w:val="right"/>
              <w:rPr>
                <w:rFonts w:eastAsia="Times New Roman"/>
                <w:sz w:val="20"/>
                <w:lang w:eastAsia="en-US"/>
              </w:rPr>
            </w:pPr>
            <w:r w:rsidRPr="00AE2465">
              <w:rPr>
                <w:rFonts w:ascii="Arial" w:eastAsia="Times New Roman" w:hAnsi="Arial" w:cs="Arial"/>
                <w:b/>
                <w:bCs/>
                <w:color w:val="002060"/>
                <w:sz w:val="20"/>
                <w:lang w:eastAsia="en-US"/>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62.9%</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63.1%</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 </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64.8%</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64.7%</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7C1A25" w:rsidRDefault="007C1A25">
            <w:pPr>
              <w:jc w:val="right"/>
              <w:rPr>
                <w:rFonts w:ascii="Arial" w:hAnsi="Arial" w:cs="Arial"/>
                <w:sz w:val="20"/>
              </w:rPr>
            </w:pPr>
            <w:r>
              <w:rPr>
                <w:rFonts w:ascii="Arial" w:hAnsi="Arial" w:cs="Arial"/>
                <w:sz w:val="20"/>
              </w:rPr>
              <w:t> </w:t>
            </w:r>
          </w:p>
        </w:tc>
      </w:tr>
    </w:tbl>
    <w:p w:rsidR="004306DA" w:rsidRPr="00AD5A3B" w:rsidRDefault="00AE2465" w:rsidP="004306DA">
      <w:pPr>
        <w:rPr>
          <w:rFonts w:ascii="Segoe UI" w:eastAsia="Times New Roman" w:hAnsi="Segoe UI" w:cs="Segoe UI"/>
          <w:color w:val="000000"/>
          <w:sz w:val="27"/>
          <w:szCs w:val="27"/>
          <w:lang w:eastAsia="en-US"/>
        </w:rPr>
      </w:pPr>
      <w:r w:rsidRPr="00AE2465">
        <w:rPr>
          <w:rFonts w:ascii="Arial" w:eastAsia="Times New Roman" w:hAnsi="Arial" w:cs="Arial"/>
          <w:b/>
          <w:bCs/>
          <w:color w:val="0D2255"/>
          <w:sz w:val="20"/>
          <w:lang w:eastAsia="en-US"/>
        </w:rPr>
        <w:t> </w:t>
      </w:r>
    </w:p>
    <w:p w:rsidR="004306DA" w:rsidRDefault="004306DA"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w:t>
      </w:r>
      <w:r w:rsidR="004B02AA">
        <w:rPr>
          <w:rFonts w:ascii="Arial" w:eastAsia="Calibri" w:hAnsi="Arial" w:cs="Arial"/>
          <w:b/>
          <w:bCs/>
          <w:color w:val="1074CB"/>
          <w:sz w:val="16"/>
        </w:rPr>
        <w:t>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7C1A25"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414156">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41649F" w:rsidP="004306DA">
      <w:pPr>
        <w:rPr>
          <w:rFonts w:ascii="Arial" w:eastAsia="Times New Roman" w:hAnsi="Arial" w:cs="Arial"/>
          <w:color w:val="1074CB"/>
          <w:sz w:val="16"/>
          <w:szCs w:val="16"/>
        </w:rPr>
      </w:pPr>
      <w:r>
        <w:rPr>
          <w:rFonts w:ascii="Arial" w:eastAsia="Times New Roman" w:hAnsi="Arial" w:cs="Arial"/>
          <w:color w:val="1074CB"/>
          <w:sz w:val="16"/>
          <w:szCs w:val="16"/>
        </w:rPr>
        <w:t>Lucy Bielby</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Pr>
          <w:rFonts w:ascii="Arial" w:eastAsia="Times New Roman" w:hAnsi="Arial" w:cs="Arial"/>
          <w:color w:val="1074CB"/>
          <w:sz w:val="16"/>
          <w:szCs w:val="16"/>
        </w:rPr>
        <w:t>1610</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Pr="008B6078">
          <w:rPr>
            <w:rStyle w:val="Hyperlink"/>
            <w:rFonts w:ascii="Arial" w:eastAsia="Times New Roman" w:hAnsi="Arial" w:cs="Arial"/>
            <w:sz w:val="16"/>
            <w:szCs w:val="16"/>
          </w:rPr>
          <w:t>lbielby@smmt.co.uk</w:t>
        </w:r>
      </w:hyperlink>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1"/>
      <w:footerReference w:type="default" r:id="rId12"/>
      <w:headerReference w:type="first" r:id="rId13"/>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B8" w:rsidRDefault="000371B8" w:rsidP="00C80E70">
      <w:r>
        <w:separator/>
      </w:r>
    </w:p>
  </w:endnote>
  <w:endnote w:type="continuationSeparator" w:id="0">
    <w:p w:rsidR="000371B8" w:rsidRDefault="000371B8"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B8" w:rsidRPr="004306DA" w:rsidRDefault="000371B8"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B8" w:rsidRDefault="000371B8" w:rsidP="00C80E70">
      <w:r>
        <w:separator/>
      </w:r>
    </w:p>
  </w:footnote>
  <w:footnote w:type="continuationSeparator" w:id="0">
    <w:p w:rsidR="000371B8" w:rsidRDefault="000371B8"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B8" w:rsidRDefault="000371B8"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B8" w:rsidRDefault="000371B8">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94273"/>
    <w:rsid w:val="000A4DE9"/>
    <w:rsid w:val="000A5DC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5075E"/>
    <w:rsid w:val="00252DCB"/>
    <w:rsid w:val="00264687"/>
    <w:rsid w:val="00266A9A"/>
    <w:rsid w:val="002839AC"/>
    <w:rsid w:val="00286B24"/>
    <w:rsid w:val="0028787F"/>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05B0A"/>
    <w:rsid w:val="00320C83"/>
    <w:rsid w:val="00326321"/>
    <w:rsid w:val="00336064"/>
    <w:rsid w:val="00342547"/>
    <w:rsid w:val="00345B59"/>
    <w:rsid w:val="003474FA"/>
    <w:rsid w:val="003552CF"/>
    <w:rsid w:val="00356443"/>
    <w:rsid w:val="00360F2F"/>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5C8C"/>
    <w:rsid w:val="00513349"/>
    <w:rsid w:val="00513658"/>
    <w:rsid w:val="005218AC"/>
    <w:rsid w:val="00525D1A"/>
    <w:rsid w:val="00534F79"/>
    <w:rsid w:val="005407A6"/>
    <w:rsid w:val="00541AF7"/>
    <w:rsid w:val="00542422"/>
    <w:rsid w:val="0055683E"/>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44DC"/>
    <w:rsid w:val="005F7C94"/>
    <w:rsid w:val="0060762E"/>
    <w:rsid w:val="00616CD2"/>
    <w:rsid w:val="00625EE5"/>
    <w:rsid w:val="006315A6"/>
    <w:rsid w:val="00642C08"/>
    <w:rsid w:val="006523B5"/>
    <w:rsid w:val="006623D6"/>
    <w:rsid w:val="00662FB8"/>
    <w:rsid w:val="006639EF"/>
    <w:rsid w:val="0066425C"/>
    <w:rsid w:val="00672A24"/>
    <w:rsid w:val="006764BC"/>
    <w:rsid w:val="00681ACD"/>
    <w:rsid w:val="00686576"/>
    <w:rsid w:val="006A0B4F"/>
    <w:rsid w:val="006A7E48"/>
    <w:rsid w:val="006B47DA"/>
    <w:rsid w:val="006B4C72"/>
    <w:rsid w:val="006B5968"/>
    <w:rsid w:val="006B5D2C"/>
    <w:rsid w:val="006B65B6"/>
    <w:rsid w:val="006B7F8A"/>
    <w:rsid w:val="006C13A6"/>
    <w:rsid w:val="006D458E"/>
    <w:rsid w:val="006D5030"/>
    <w:rsid w:val="006D538E"/>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3856"/>
    <w:rsid w:val="007B6A51"/>
    <w:rsid w:val="007B7669"/>
    <w:rsid w:val="007C1A25"/>
    <w:rsid w:val="007C2DD5"/>
    <w:rsid w:val="007D2D63"/>
    <w:rsid w:val="007D31B3"/>
    <w:rsid w:val="007D4EAB"/>
    <w:rsid w:val="007E01BE"/>
    <w:rsid w:val="007E3B55"/>
    <w:rsid w:val="007E4A49"/>
    <w:rsid w:val="007F10B4"/>
    <w:rsid w:val="007F3C06"/>
    <w:rsid w:val="007F73B4"/>
    <w:rsid w:val="008030A3"/>
    <w:rsid w:val="0080410F"/>
    <w:rsid w:val="00804C47"/>
    <w:rsid w:val="00806662"/>
    <w:rsid w:val="00806C8E"/>
    <w:rsid w:val="008152E4"/>
    <w:rsid w:val="00815C6B"/>
    <w:rsid w:val="008234A7"/>
    <w:rsid w:val="00835F96"/>
    <w:rsid w:val="008372BE"/>
    <w:rsid w:val="00846D04"/>
    <w:rsid w:val="00853B7F"/>
    <w:rsid w:val="00853E71"/>
    <w:rsid w:val="00854403"/>
    <w:rsid w:val="00856BDA"/>
    <w:rsid w:val="00861E9C"/>
    <w:rsid w:val="0086619E"/>
    <w:rsid w:val="00866A2F"/>
    <w:rsid w:val="008716AA"/>
    <w:rsid w:val="00871FF2"/>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3575"/>
    <w:rsid w:val="009A00FC"/>
    <w:rsid w:val="009B01D2"/>
    <w:rsid w:val="009C2F5C"/>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6DF8"/>
    <w:rsid w:val="00B40BAA"/>
    <w:rsid w:val="00B51687"/>
    <w:rsid w:val="00B52EB2"/>
    <w:rsid w:val="00B56116"/>
    <w:rsid w:val="00B66FBB"/>
    <w:rsid w:val="00B67EBD"/>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5B71"/>
    <w:rsid w:val="00BF703F"/>
    <w:rsid w:val="00C07099"/>
    <w:rsid w:val="00C13462"/>
    <w:rsid w:val="00C135CE"/>
    <w:rsid w:val="00C13883"/>
    <w:rsid w:val="00C16157"/>
    <w:rsid w:val="00C20EC7"/>
    <w:rsid w:val="00C21B7F"/>
    <w:rsid w:val="00C23320"/>
    <w:rsid w:val="00C2402A"/>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E21EA"/>
    <w:rsid w:val="00CE230C"/>
    <w:rsid w:val="00CE3518"/>
    <w:rsid w:val="00CF0876"/>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E702D"/>
    <w:rsid w:val="00EF0D80"/>
    <w:rsid w:val="00EF35D8"/>
    <w:rsid w:val="00EF5953"/>
    <w:rsid w:val="00F205F0"/>
    <w:rsid w:val="00F2126E"/>
    <w:rsid w:val="00F24827"/>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ielby@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C0567-F77B-4A41-ABE3-89938DA8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3</cp:revision>
  <cp:lastPrinted>2015-06-24T08:24:00Z</cp:lastPrinted>
  <dcterms:created xsi:type="dcterms:W3CDTF">2015-07-23T16:04:00Z</dcterms:created>
  <dcterms:modified xsi:type="dcterms:W3CDTF">2015-07-23T16:07:00Z</dcterms:modified>
</cp:coreProperties>
</file>