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6368" w14:textId="2ABC9320" w:rsidR="00253213" w:rsidRPr="00297E5B" w:rsidRDefault="00253213" w:rsidP="00B40F45">
      <w:pPr>
        <w:pStyle w:val="Title"/>
        <w:spacing w:line="276" w:lineRule="auto"/>
        <w:rPr>
          <w:rFonts w:ascii="Arial" w:hAnsi="Arial" w:cs="Arial"/>
          <w:color w:val="0D2255"/>
          <w:sz w:val="24"/>
          <w:szCs w:val="28"/>
        </w:rPr>
      </w:pPr>
      <w:r w:rsidRPr="00297E5B">
        <w:rPr>
          <w:rFonts w:ascii="Arial" w:hAnsi="Arial" w:cs="Arial"/>
          <w:color w:val="0D2255"/>
          <w:sz w:val="24"/>
          <w:szCs w:val="28"/>
        </w:rPr>
        <w:t xml:space="preserve">SMMT 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 xml:space="preserve">UK </w:t>
      </w:r>
      <w:r w:rsidR="00E527A8">
        <w:rPr>
          <w:rFonts w:ascii="Arial" w:hAnsi="Arial" w:cs="Arial"/>
          <w:color w:val="0D2255"/>
          <w:sz w:val="24"/>
          <w:szCs w:val="28"/>
        </w:rPr>
        <w:t>N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 xml:space="preserve">ew </w:t>
      </w:r>
      <w:r w:rsidR="00E527A8">
        <w:rPr>
          <w:rFonts w:ascii="Arial" w:hAnsi="Arial" w:cs="Arial"/>
          <w:color w:val="0D2255"/>
          <w:sz w:val="24"/>
          <w:szCs w:val="28"/>
        </w:rPr>
        <w:t>C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>ar and LCV</w:t>
      </w:r>
      <w:r w:rsidRPr="00297E5B">
        <w:rPr>
          <w:rFonts w:ascii="Arial" w:hAnsi="Arial" w:cs="Arial"/>
          <w:color w:val="0D2255"/>
          <w:sz w:val="24"/>
          <w:szCs w:val="28"/>
        </w:rPr>
        <w:t xml:space="preserve"> </w:t>
      </w:r>
      <w:r w:rsidR="00E527A8">
        <w:rPr>
          <w:rFonts w:ascii="Arial" w:hAnsi="Arial" w:cs="Arial"/>
          <w:color w:val="0D2255"/>
          <w:sz w:val="24"/>
          <w:szCs w:val="28"/>
        </w:rPr>
        <w:t>R</w:t>
      </w:r>
      <w:r w:rsidRPr="00297E5B">
        <w:rPr>
          <w:rFonts w:ascii="Arial" w:hAnsi="Arial" w:cs="Arial"/>
          <w:color w:val="0D2255"/>
          <w:sz w:val="24"/>
          <w:szCs w:val="28"/>
        </w:rPr>
        <w:t xml:space="preserve">egistrations </w:t>
      </w:r>
      <w:r w:rsidR="00E527A8">
        <w:rPr>
          <w:rFonts w:ascii="Arial" w:hAnsi="Arial" w:cs="Arial"/>
          <w:color w:val="0D2255"/>
          <w:sz w:val="24"/>
          <w:szCs w:val="28"/>
        </w:rPr>
        <w:t>O</w:t>
      </w:r>
      <w:r w:rsidR="00CC7011" w:rsidRPr="00297E5B">
        <w:rPr>
          <w:rFonts w:ascii="Arial" w:hAnsi="Arial" w:cs="Arial"/>
          <w:color w:val="0D2255"/>
          <w:sz w:val="24"/>
          <w:szCs w:val="28"/>
        </w:rPr>
        <w:t>utlook to 202</w:t>
      </w:r>
      <w:r w:rsidR="00567846">
        <w:rPr>
          <w:rFonts w:ascii="Arial" w:hAnsi="Arial" w:cs="Arial"/>
          <w:color w:val="0D2255"/>
          <w:sz w:val="24"/>
          <w:szCs w:val="28"/>
        </w:rPr>
        <w:t>3</w:t>
      </w:r>
      <w:r w:rsidR="008645AE">
        <w:rPr>
          <w:rFonts w:ascii="Arial" w:hAnsi="Arial" w:cs="Arial"/>
          <w:color w:val="0D2255"/>
          <w:sz w:val="24"/>
          <w:szCs w:val="28"/>
        </w:rPr>
        <w:t xml:space="preserve"> – </w:t>
      </w:r>
      <w:proofErr w:type="gramStart"/>
      <w:r w:rsidR="008645AE">
        <w:rPr>
          <w:rFonts w:ascii="Arial" w:hAnsi="Arial" w:cs="Arial"/>
          <w:color w:val="0D2255"/>
          <w:sz w:val="24"/>
          <w:szCs w:val="28"/>
        </w:rPr>
        <w:t>at</w:t>
      </w:r>
      <w:proofErr w:type="gramEnd"/>
      <w:r w:rsidR="008645AE">
        <w:rPr>
          <w:rFonts w:ascii="Arial" w:hAnsi="Arial" w:cs="Arial"/>
          <w:color w:val="0D2255"/>
          <w:sz w:val="24"/>
          <w:szCs w:val="28"/>
        </w:rPr>
        <w:t xml:space="preserve"> </w:t>
      </w:r>
      <w:r w:rsidR="00022C15">
        <w:rPr>
          <w:rFonts w:ascii="Arial" w:hAnsi="Arial" w:cs="Arial"/>
          <w:color w:val="0D2255"/>
          <w:sz w:val="24"/>
          <w:szCs w:val="28"/>
        </w:rPr>
        <w:t>April</w:t>
      </w:r>
      <w:r w:rsidR="008645AE">
        <w:rPr>
          <w:rFonts w:ascii="Arial" w:hAnsi="Arial" w:cs="Arial"/>
          <w:color w:val="0D2255"/>
          <w:sz w:val="24"/>
          <w:szCs w:val="28"/>
        </w:rPr>
        <w:t xml:space="preserve"> 2022</w:t>
      </w:r>
    </w:p>
    <w:p w14:paraId="3F5439D0" w14:textId="77777777" w:rsidR="00E4490E" w:rsidRPr="00BE5B7A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1D3AC0C6" w14:textId="0DC370D2" w:rsidR="000F6796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2"/>
          <w:szCs w:val="24"/>
        </w:rPr>
      </w:pPr>
      <w:r w:rsidRPr="0004009B">
        <w:rPr>
          <w:rFonts w:ascii="Arial" w:hAnsi="Arial" w:cs="Arial"/>
          <w:color w:val="0D2255"/>
          <w:sz w:val="22"/>
          <w:szCs w:val="24"/>
        </w:rPr>
        <w:t>Background</w:t>
      </w:r>
      <w:r w:rsidR="00790C35" w:rsidRPr="0004009B">
        <w:rPr>
          <w:rFonts w:ascii="Arial" w:hAnsi="Arial" w:cs="Arial"/>
          <w:color w:val="0D2255"/>
          <w:sz w:val="22"/>
          <w:szCs w:val="24"/>
        </w:rPr>
        <w:t xml:space="preserve"> and context to panel survey</w:t>
      </w:r>
    </w:p>
    <w:p w14:paraId="48BB5A1A" w14:textId="23414FF5" w:rsidR="00242AA7" w:rsidRPr="00BE5B7A" w:rsidRDefault="00242AA7" w:rsidP="00B24805">
      <w:pPr>
        <w:pStyle w:val="Title"/>
        <w:spacing w:line="276" w:lineRule="auto"/>
        <w:jc w:val="left"/>
        <w:rPr>
          <w:rFonts w:ascii="Arial" w:hAnsi="Arial" w:cs="Arial"/>
          <w:color w:val="FF0000"/>
          <w:sz w:val="12"/>
          <w:szCs w:val="12"/>
        </w:rPr>
      </w:pPr>
    </w:p>
    <w:p w14:paraId="1A10CE7F" w14:textId="3ABD31DF" w:rsidR="00135D72" w:rsidRDefault="008E27F8" w:rsidP="008E27F8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8E27F8">
        <w:rPr>
          <w:rFonts w:ascii="Arial" w:hAnsi="Arial" w:cs="Arial"/>
          <w:bCs/>
          <w:sz w:val="20"/>
        </w:rPr>
        <w:t xml:space="preserve">The </w:t>
      </w:r>
      <w:r w:rsidR="00CF3198" w:rsidRPr="00CF3198">
        <w:rPr>
          <w:rFonts w:ascii="Arial" w:hAnsi="Arial" w:cs="Arial"/>
          <w:bCs/>
          <w:sz w:val="20"/>
        </w:rPr>
        <w:t xml:space="preserve">latest market outlook was set against the </w:t>
      </w:r>
      <w:r w:rsidR="00DC71BE">
        <w:rPr>
          <w:rFonts w:ascii="Arial" w:hAnsi="Arial" w:cs="Arial"/>
          <w:bCs/>
          <w:sz w:val="20"/>
        </w:rPr>
        <w:t xml:space="preserve">on-going </w:t>
      </w:r>
      <w:r w:rsidR="00CF3198" w:rsidRPr="00CF3198">
        <w:rPr>
          <w:rFonts w:ascii="Arial" w:hAnsi="Arial" w:cs="Arial"/>
          <w:bCs/>
          <w:sz w:val="20"/>
        </w:rPr>
        <w:t>uncertain economic environment caused by Covid-19</w:t>
      </w:r>
      <w:r w:rsidR="00F64977">
        <w:rPr>
          <w:rFonts w:ascii="Arial" w:hAnsi="Arial" w:cs="Arial"/>
          <w:bCs/>
          <w:sz w:val="20"/>
        </w:rPr>
        <w:t xml:space="preserve">, supply chain issues - notably for semiconductors in the automotive industry, </w:t>
      </w:r>
      <w:r w:rsidR="00D770AF">
        <w:rPr>
          <w:rFonts w:ascii="Arial" w:hAnsi="Arial" w:cs="Arial"/>
          <w:bCs/>
          <w:sz w:val="20"/>
        </w:rPr>
        <w:t>cost-of-living</w:t>
      </w:r>
      <w:r w:rsidR="00F64977">
        <w:rPr>
          <w:rFonts w:ascii="Arial" w:hAnsi="Arial" w:cs="Arial"/>
          <w:bCs/>
          <w:sz w:val="20"/>
        </w:rPr>
        <w:t xml:space="preserve"> squeeze, rising manufacturing cost base, </w:t>
      </w:r>
      <w:r w:rsidR="00DC71BE">
        <w:rPr>
          <w:rFonts w:ascii="Arial" w:hAnsi="Arial" w:cs="Arial"/>
          <w:bCs/>
          <w:sz w:val="20"/>
        </w:rPr>
        <w:t xml:space="preserve">and now plus </w:t>
      </w:r>
      <w:r w:rsidR="00022C15">
        <w:rPr>
          <w:rFonts w:ascii="Arial" w:hAnsi="Arial" w:cs="Arial"/>
          <w:bCs/>
          <w:sz w:val="20"/>
        </w:rPr>
        <w:t xml:space="preserve">the terrible war in Ukraine </w:t>
      </w:r>
      <w:r w:rsidR="00DC71BE">
        <w:rPr>
          <w:rFonts w:ascii="Arial" w:hAnsi="Arial" w:cs="Arial"/>
          <w:bCs/>
          <w:sz w:val="20"/>
        </w:rPr>
        <w:t xml:space="preserve">which is </w:t>
      </w:r>
      <w:r w:rsidR="00022C15">
        <w:rPr>
          <w:rFonts w:ascii="Arial" w:hAnsi="Arial" w:cs="Arial"/>
          <w:bCs/>
          <w:sz w:val="20"/>
        </w:rPr>
        <w:t>likely exacerbating some of those supply chain and inflationary impacts</w:t>
      </w:r>
      <w:r w:rsidRPr="008E27F8">
        <w:rPr>
          <w:rFonts w:ascii="Arial" w:hAnsi="Arial" w:cs="Arial"/>
          <w:bCs/>
          <w:sz w:val="20"/>
        </w:rPr>
        <w:t>. The outlook is revised quarterly in January, April, July and October.</w:t>
      </w:r>
    </w:p>
    <w:p w14:paraId="376C699D" w14:textId="77777777" w:rsidR="008E27F8" w:rsidRPr="00213FCC" w:rsidRDefault="008E27F8" w:rsidP="00135D72">
      <w:pPr>
        <w:rPr>
          <w:rFonts w:ascii="Arial" w:hAnsi="Arial" w:cs="Arial"/>
          <w:b/>
          <w:color w:val="1074CB"/>
          <w:sz w:val="8"/>
          <w:szCs w:val="8"/>
        </w:rPr>
      </w:pPr>
    </w:p>
    <w:tbl>
      <w:tblPr>
        <w:tblpPr w:leftFromText="180" w:rightFromText="180" w:vertAnchor="text" w:horzAnchor="margin" w:tblpY="22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 w:firstRow="1" w:lastRow="1" w:firstColumn="1" w:lastColumn="1" w:noHBand="0" w:noVBand="0"/>
      </w:tblPr>
      <w:tblGrid>
        <w:gridCol w:w="9531"/>
      </w:tblGrid>
      <w:tr w:rsidR="00CF76A0" w:rsidRPr="006E03C6" w14:paraId="2E04D703" w14:textId="77777777" w:rsidTr="00453A3F">
        <w:trPr>
          <w:trHeight w:val="926"/>
        </w:trPr>
        <w:tc>
          <w:tcPr>
            <w:tcW w:w="9531" w:type="dxa"/>
            <w:shd w:val="clear" w:color="auto" w:fill="CCE0F1"/>
            <w:tcMar>
              <w:top w:w="108" w:type="dxa"/>
              <w:bottom w:w="108" w:type="dxa"/>
            </w:tcMar>
          </w:tcPr>
          <w:p w14:paraId="0E0259EB" w14:textId="549E2F85" w:rsidR="0038418E" w:rsidRPr="00242AA7" w:rsidRDefault="0038418E" w:rsidP="00805E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AA7">
              <w:rPr>
                <w:rFonts w:ascii="Arial" w:hAnsi="Arial" w:cs="Arial"/>
                <w:b/>
                <w:sz w:val="20"/>
              </w:rPr>
              <w:t xml:space="preserve">UK new </w:t>
            </w:r>
            <w:r w:rsidR="00AA562D" w:rsidRPr="00242AA7">
              <w:rPr>
                <w:rFonts w:ascii="Arial" w:hAnsi="Arial" w:cs="Arial"/>
                <w:b/>
                <w:sz w:val="20"/>
              </w:rPr>
              <w:t xml:space="preserve">car and </w:t>
            </w:r>
            <w:r w:rsidRPr="00242AA7">
              <w:rPr>
                <w:rFonts w:ascii="Arial" w:hAnsi="Arial" w:cs="Arial"/>
                <w:b/>
                <w:sz w:val="20"/>
              </w:rPr>
              <w:t>light vehicle registrations</w:t>
            </w:r>
            <w:r w:rsidR="00CC7011" w:rsidRPr="00242AA7">
              <w:rPr>
                <w:rFonts w:ascii="Arial" w:hAnsi="Arial" w:cs="Arial"/>
                <w:b/>
                <w:sz w:val="20"/>
              </w:rPr>
              <w:t xml:space="preserve"> </w:t>
            </w:r>
            <w:r w:rsidR="00FF34A8">
              <w:rPr>
                <w:rFonts w:ascii="Arial" w:hAnsi="Arial" w:cs="Arial"/>
                <w:b/>
                <w:sz w:val="20"/>
              </w:rPr>
              <w:t xml:space="preserve">outlook </w:t>
            </w:r>
            <w:r w:rsidR="00453A3F">
              <w:rPr>
                <w:rFonts w:ascii="Arial" w:hAnsi="Arial" w:cs="Arial"/>
                <w:b/>
                <w:sz w:val="20"/>
              </w:rPr>
              <w:t>–</w:t>
            </w:r>
            <w:r w:rsidR="00FF34A8">
              <w:rPr>
                <w:rFonts w:ascii="Arial" w:hAnsi="Arial" w:cs="Arial"/>
                <w:b/>
                <w:sz w:val="20"/>
              </w:rPr>
              <w:t xml:space="preserve"> </w:t>
            </w:r>
            <w:r w:rsidR="00022C15">
              <w:rPr>
                <w:rFonts w:ascii="Arial" w:hAnsi="Arial" w:cs="Arial"/>
                <w:b/>
                <w:sz w:val="20"/>
              </w:rPr>
              <w:t>April</w:t>
            </w:r>
            <w:r w:rsidR="00453A3F">
              <w:rPr>
                <w:rFonts w:ascii="Arial" w:hAnsi="Arial" w:cs="Arial"/>
                <w:b/>
                <w:sz w:val="20"/>
              </w:rPr>
              <w:t xml:space="preserve"> 2022</w:t>
            </w:r>
          </w:p>
          <w:p w14:paraId="0B4039EE" w14:textId="77777777" w:rsidR="0038418E" w:rsidRPr="00242AA7" w:rsidRDefault="0038418E" w:rsidP="00805EE1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940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453A3F" w:rsidRPr="00242AA7" w14:paraId="7C0B82FA" w14:textId="7792EB5B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39FB23B9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i/>
                      <w:noProof/>
                      <w:sz w:val="20"/>
                    </w:rPr>
                    <w:t>thousands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729635E3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All cars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079E42D3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Diesel cars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D7647C8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BEV cars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1DACA72A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PHEV cars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0395B221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HEV</w:t>
                  </w:r>
                </w:p>
                <w:p w14:paraId="20DF547D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cars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32B8F13D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LCVs</w:t>
                  </w:r>
                </w:p>
              </w:tc>
              <w:tc>
                <w:tcPr>
                  <w:tcW w:w="1065" w:type="dxa"/>
                </w:tcPr>
                <w:p w14:paraId="5A5BE962" w14:textId="1992D633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BEV LCVs</w:t>
                  </w:r>
                </w:p>
              </w:tc>
            </w:tr>
            <w:tr w:rsidR="00453A3F" w:rsidRPr="00242AA7" w14:paraId="5122337D" w14:textId="13154107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60ACBE82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2007 – 2016^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E156DA5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2,260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771C4CC6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1,061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13BA2F1C" w14:textId="7AEB7C12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color w:val="FF0000"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color w:val="000000" w:themeColor="text1"/>
                      <w:sz w:val="20"/>
                    </w:rPr>
                    <w:t>-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68ADFD4A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75DB01F5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6DE6FA6E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288</w:t>
                  </w:r>
                </w:p>
              </w:tc>
              <w:tc>
                <w:tcPr>
                  <w:tcW w:w="1065" w:type="dxa"/>
                </w:tcPr>
                <w:p w14:paraId="316C56A7" w14:textId="31302464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-</w:t>
                  </w:r>
                </w:p>
              </w:tc>
            </w:tr>
            <w:tr w:rsidR="00453A3F" w:rsidRPr="00242AA7" w14:paraId="130B79BD" w14:textId="2445057C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281E210C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2016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26E68CA6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2,693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75AE7420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1,285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40A9D5D4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4E7CF690" w14:textId="5B913A4C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29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2B0BD645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50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0027D463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376</w:t>
                  </w:r>
                </w:p>
              </w:tc>
              <w:tc>
                <w:tcPr>
                  <w:tcW w:w="1065" w:type="dxa"/>
                </w:tcPr>
                <w:p w14:paraId="06F01E19" w14:textId="3A84AE10" w:rsidR="00F64977" w:rsidRPr="00242AA7" w:rsidRDefault="00701F16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1</w:t>
                  </w:r>
                </w:p>
              </w:tc>
            </w:tr>
            <w:tr w:rsidR="00453A3F" w:rsidRPr="00242AA7" w14:paraId="59E56B77" w14:textId="44BF5376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13BE8599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2019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0F17F9B4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2,311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25D32DEF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616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3195DE80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38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D85A293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35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6ABAC594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98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1A3AB95A" w14:textId="77777777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366</w:t>
                  </w:r>
                </w:p>
              </w:tc>
              <w:tc>
                <w:tcPr>
                  <w:tcW w:w="1065" w:type="dxa"/>
                </w:tcPr>
                <w:p w14:paraId="7AF1C069" w14:textId="1BF39277" w:rsidR="00F64977" w:rsidRPr="00242AA7" w:rsidRDefault="00701F16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3</w:t>
                  </w:r>
                </w:p>
              </w:tc>
            </w:tr>
            <w:tr w:rsidR="00453A3F" w:rsidRPr="00242AA7" w14:paraId="0373EC1E" w14:textId="276F8797" w:rsidTr="00453A3F">
              <w:trPr>
                <w:trHeight w:val="360"/>
              </w:trPr>
              <w:tc>
                <w:tcPr>
                  <w:tcW w:w="1953" w:type="dxa"/>
                  <w:shd w:val="clear" w:color="auto" w:fill="auto"/>
                </w:tcPr>
                <w:p w14:paraId="51588FCB" w14:textId="48378CDA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Cs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iCs/>
                      <w:noProof/>
                      <w:sz w:val="20"/>
                    </w:rPr>
                    <w:t>2020</w:t>
                  </w:r>
                </w:p>
              </w:tc>
              <w:tc>
                <w:tcPr>
                  <w:tcW w:w="1065" w:type="dxa"/>
                </w:tcPr>
                <w:p w14:paraId="4D91373C" w14:textId="3AE71678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1,631</w:t>
                  </w:r>
                </w:p>
              </w:tc>
              <w:tc>
                <w:tcPr>
                  <w:tcW w:w="1065" w:type="dxa"/>
                </w:tcPr>
                <w:p w14:paraId="5700E67E" w14:textId="3895C580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323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897469D" w14:textId="5DB09978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108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3E7CE2E1" w14:textId="20807684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67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5818B684" w14:textId="07BE75D3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110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14:paraId="471ECB8E" w14:textId="424ECA45" w:rsidR="00F64977" w:rsidRPr="00242AA7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293</w:t>
                  </w:r>
                </w:p>
              </w:tc>
              <w:tc>
                <w:tcPr>
                  <w:tcW w:w="1065" w:type="dxa"/>
                </w:tcPr>
                <w:p w14:paraId="7CB160AD" w14:textId="30239F2D" w:rsidR="00F64977" w:rsidRPr="00242AA7" w:rsidRDefault="00701F16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5</w:t>
                  </w:r>
                </w:p>
              </w:tc>
            </w:tr>
            <w:tr w:rsidR="00453A3F" w:rsidRPr="00242AA7" w14:paraId="70CAC94E" w14:textId="3BD6CF39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1135F319" w14:textId="3254170E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noProof/>
                      <w:sz w:val="20"/>
                    </w:rPr>
                    <w:t>2021</w:t>
                  </w:r>
                </w:p>
              </w:tc>
              <w:tc>
                <w:tcPr>
                  <w:tcW w:w="1065" w:type="dxa"/>
                </w:tcPr>
                <w:p w14:paraId="5DBBC266" w14:textId="31681413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1,647</w:t>
                  </w:r>
                </w:p>
              </w:tc>
              <w:tc>
                <w:tcPr>
                  <w:tcW w:w="1065" w:type="dxa"/>
                </w:tcPr>
                <w:p w14:paraId="071DA55D" w14:textId="4E18B2FC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235</w:t>
                  </w:r>
                </w:p>
              </w:tc>
              <w:tc>
                <w:tcPr>
                  <w:tcW w:w="1065" w:type="dxa"/>
                </w:tcPr>
                <w:p w14:paraId="175DA041" w14:textId="6A89A52C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191</w:t>
                  </w:r>
                </w:p>
              </w:tc>
              <w:tc>
                <w:tcPr>
                  <w:tcW w:w="1065" w:type="dxa"/>
                </w:tcPr>
                <w:p w14:paraId="7DD98B51" w14:textId="4AC32287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115</w:t>
                  </w:r>
                </w:p>
              </w:tc>
              <w:tc>
                <w:tcPr>
                  <w:tcW w:w="1065" w:type="dxa"/>
                </w:tcPr>
                <w:p w14:paraId="1DC29AFD" w14:textId="2A63263B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147</w:t>
                  </w:r>
                </w:p>
              </w:tc>
              <w:tc>
                <w:tcPr>
                  <w:tcW w:w="1065" w:type="dxa"/>
                </w:tcPr>
                <w:p w14:paraId="4DC0996D" w14:textId="67E67D30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355</w:t>
                  </w:r>
                </w:p>
              </w:tc>
              <w:tc>
                <w:tcPr>
                  <w:tcW w:w="1065" w:type="dxa"/>
                </w:tcPr>
                <w:p w14:paraId="3AD899A5" w14:textId="13B56B42" w:rsidR="00F64977" w:rsidRPr="00CF3198" w:rsidRDefault="00701F16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13</w:t>
                  </w:r>
                </w:p>
              </w:tc>
            </w:tr>
            <w:tr w:rsidR="00453A3F" w:rsidRPr="00242AA7" w14:paraId="38A56384" w14:textId="228B23EA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635687E6" w14:textId="74F82C2E" w:rsidR="00F64977" w:rsidRPr="001E647E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 w:rsidRPr="001E647E"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2022(f)</w:t>
                  </w:r>
                </w:p>
              </w:tc>
              <w:tc>
                <w:tcPr>
                  <w:tcW w:w="1065" w:type="dxa"/>
                </w:tcPr>
                <w:p w14:paraId="09A85F05" w14:textId="6DC7899D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</w:t>
                  </w:r>
                  <w:r w:rsidR="00022C15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722</w:t>
                  </w:r>
                </w:p>
              </w:tc>
              <w:tc>
                <w:tcPr>
                  <w:tcW w:w="1065" w:type="dxa"/>
                </w:tcPr>
                <w:p w14:paraId="1B51FBD7" w14:textId="3E939AD1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</w:t>
                  </w:r>
                  <w:r w:rsidR="00022C15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24</w:t>
                  </w:r>
                </w:p>
              </w:tc>
              <w:tc>
                <w:tcPr>
                  <w:tcW w:w="1065" w:type="dxa"/>
                </w:tcPr>
                <w:p w14:paraId="33372359" w14:textId="7C9C7DE2" w:rsidR="00F64977" w:rsidRPr="00CF3198" w:rsidRDefault="00022C15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289</w:t>
                  </w:r>
                </w:p>
              </w:tc>
              <w:tc>
                <w:tcPr>
                  <w:tcW w:w="1065" w:type="dxa"/>
                </w:tcPr>
                <w:p w14:paraId="6553E8AB" w14:textId="606E4601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</w:t>
                  </w:r>
                  <w:r w:rsidR="00022C15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44</w:t>
                  </w:r>
                </w:p>
              </w:tc>
              <w:tc>
                <w:tcPr>
                  <w:tcW w:w="1065" w:type="dxa"/>
                </w:tcPr>
                <w:p w14:paraId="5F11D211" w14:textId="79CF7F27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19</w:t>
                  </w:r>
                  <w:r w:rsidR="00022C15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</w:p>
              </w:tc>
              <w:tc>
                <w:tcPr>
                  <w:tcW w:w="1065" w:type="dxa"/>
                </w:tcPr>
                <w:p w14:paraId="49B4D03C" w14:textId="1DD3FF03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 w:rsidR="00022C15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28</w:t>
                  </w:r>
                </w:p>
              </w:tc>
              <w:tc>
                <w:tcPr>
                  <w:tcW w:w="1065" w:type="dxa"/>
                </w:tcPr>
                <w:p w14:paraId="4EED7ABC" w14:textId="10936BA2" w:rsidR="00F64977" w:rsidRPr="00CF3198" w:rsidRDefault="00701F16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022C15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</w:t>
                  </w:r>
                </w:p>
              </w:tc>
            </w:tr>
            <w:tr w:rsidR="00453A3F" w:rsidRPr="00242AA7" w14:paraId="133824A6" w14:textId="078A5704" w:rsidTr="00453A3F">
              <w:trPr>
                <w:trHeight w:val="358"/>
              </w:trPr>
              <w:tc>
                <w:tcPr>
                  <w:tcW w:w="1953" w:type="dxa"/>
                  <w:shd w:val="clear" w:color="auto" w:fill="auto"/>
                </w:tcPr>
                <w:p w14:paraId="39243A7F" w14:textId="0286CA35" w:rsidR="00F64977" w:rsidRPr="001E647E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 w:rsidRPr="001E647E"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2023(f)</w:t>
                  </w:r>
                </w:p>
              </w:tc>
              <w:tc>
                <w:tcPr>
                  <w:tcW w:w="1065" w:type="dxa"/>
                </w:tcPr>
                <w:p w14:paraId="3DE4E8D0" w14:textId="5BD5FE93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2,</w:t>
                  </w:r>
                  <w:r w:rsidR="00022C15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019</w:t>
                  </w:r>
                </w:p>
              </w:tc>
              <w:tc>
                <w:tcPr>
                  <w:tcW w:w="1065" w:type="dxa"/>
                </w:tcPr>
                <w:p w14:paraId="11C442C4" w14:textId="5505181D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</w:t>
                  </w:r>
                  <w:r w:rsidR="00022C15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17</w:t>
                  </w:r>
                </w:p>
              </w:tc>
              <w:tc>
                <w:tcPr>
                  <w:tcW w:w="1065" w:type="dxa"/>
                </w:tcPr>
                <w:p w14:paraId="31420C75" w14:textId="7772EE80" w:rsidR="00F64977" w:rsidRPr="00CF3198" w:rsidRDefault="00022C15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412</w:t>
                  </w:r>
                </w:p>
              </w:tc>
              <w:tc>
                <w:tcPr>
                  <w:tcW w:w="1065" w:type="dxa"/>
                </w:tcPr>
                <w:p w14:paraId="4DE4A145" w14:textId="686C0EA2" w:rsidR="00F64977" w:rsidRPr="00CF3198" w:rsidRDefault="00022C15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187</w:t>
                  </w:r>
                </w:p>
              </w:tc>
              <w:tc>
                <w:tcPr>
                  <w:tcW w:w="1065" w:type="dxa"/>
                </w:tcPr>
                <w:p w14:paraId="570BB9D1" w14:textId="798ED89F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022C15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36</w:t>
                  </w:r>
                </w:p>
              </w:tc>
              <w:tc>
                <w:tcPr>
                  <w:tcW w:w="1065" w:type="dxa"/>
                </w:tcPr>
                <w:p w14:paraId="77E47A63" w14:textId="389BD246" w:rsidR="00F64977" w:rsidRPr="00CF3198" w:rsidRDefault="00F64977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 w:rsidR="00022C15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76</w:t>
                  </w:r>
                </w:p>
              </w:tc>
              <w:tc>
                <w:tcPr>
                  <w:tcW w:w="1065" w:type="dxa"/>
                </w:tcPr>
                <w:p w14:paraId="6138EA53" w14:textId="2FB97A7C" w:rsidR="00F64977" w:rsidRPr="00CF3198" w:rsidRDefault="00701F16" w:rsidP="002D09C9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36</w:t>
                  </w:r>
                </w:p>
              </w:tc>
            </w:tr>
          </w:tbl>
          <w:p w14:paraId="2E99A5F4" w14:textId="0CFDF0CF" w:rsidR="0038418E" w:rsidRDefault="0038418E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^ = annual average for 2007 to 2016. LCVs = light commercial vehicles to 3.5t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gvw</w:t>
            </w:r>
            <w:proofErr w:type="spellEnd"/>
            <w:r w:rsidR="00C940E8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57805BC7" w14:textId="77777777" w:rsidR="00CC7011" w:rsidRDefault="000C39D3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Diesel include mild hybrids, 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BEV = B</w:t>
            </w:r>
            <w:r w:rsidR="000B048F">
              <w:rPr>
                <w:rFonts w:ascii="Arial" w:hAnsi="Arial" w:cs="Arial"/>
                <w:b w:val="0"/>
                <w:i/>
                <w:sz w:val="16"/>
                <w:szCs w:val="16"/>
              </w:rPr>
              <w:t>a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ttery electric vehicle, PHEV = P</w:t>
            </w:r>
            <w:r w:rsidR="00CC7011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lug-in hybrid </w:t>
            </w:r>
            <w:r w:rsidR="000B048F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electric </w:t>
            </w:r>
            <w:r w:rsidR="00CC7011">
              <w:rPr>
                <w:rFonts w:ascii="Arial" w:hAnsi="Arial" w:cs="Arial"/>
                <w:b w:val="0"/>
                <w:i/>
                <w:sz w:val="16"/>
                <w:szCs w:val="16"/>
              </w:rPr>
              <w:t>vehicles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, HEV = H</w:t>
            </w:r>
            <w:r w:rsidR="00AA562D">
              <w:rPr>
                <w:rFonts w:ascii="Arial" w:hAnsi="Arial" w:cs="Arial"/>
                <w:b w:val="0"/>
                <w:i/>
                <w:sz w:val="16"/>
                <w:szCs w:val="16"/>
              </w:rPr>
              <w:t>ybrid electric vehicles</w:t>
            </w:r>
            <w:r w:rsidR="002C4D20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724DCED6" w14:textId="24D9C74B" w:rsidR="001848DB" w:rsidRDefault="00AC2434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</w:t>
            </w:r>
            <w:r w:rsidR="00AF782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: 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There were </w:t>
            </w:r>
            <w:r w:rsidR="008109B0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CF3198"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replies received, 1</w:t>
            </w:r>
            <w:r w:rsidR="00CF3198">
              <w:rPr>
                <w:rFonts w:ascii="Arial" w:hAnsi="Arial" w:cs="Arial"/>
                <w:b w:val="0"/>
                <w:i/>
                <w:sz w:val="16"/>
                <w:szCs w:val="16"/>
              </w:rPr>
              <w:t>5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views for cars and </w:t>
            </w:r>
            <w:r w:rsidR="008109B0">
              <w:rPr>
                <w:rFonts w:ascii="Arial" w:hAnsi="Arial" w:cs="Arial"/>
                <w:b w:val="0"/>
                <w:i/>
                <w:sz w:val="16"/>
                <w:szCs w:val="16"/>
              </w:rPr>
              <w:t>9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for vans</w:t>
            </w:r>
            <w:r w:rsidR="00242AA7">
              <w:rPr>
                <w:rFonts w:ascii="Arial" w:hAnsi="Arial" w:cs="Arial"/>
                <w:b w:val="0"/>
                <w:i/>
                <w:sz w:val="16"/>
                <w:szCs w:val="16"/>
              </w:rPr>
              <w:t>. T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  <w:r w:rsidR="00CD4664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</w:tc>
      </w:tr>
    </w:tbl>
    <w:p w14:paraId="0AB95DE4" w14:textId="77777777" w:rsidR="00427000" w:rsidRPr="00213FCC" w:rsidRDefault="00427000" w:rsidP="00BA41B2">
      <w:pPr>
        <w:rPr>
          <w:rFonts w:ascii="Arial" w:hAnsi="Arial" w:cs="Arial"/>
          <w:b/>
          <w:color w:val="0D2255"/>
          <w:sz w:val="6"/>
          <w:szCs w:val="6"/>
        </w:rPr>
      </w:pPr>
    </w:p>
    <w:p w14:paraId="0453B877" w14:textId="77777777" w:rsidR="00F70EA9" w:rsidRDefault="00F70EA9" w:rsidP="00BA41B2">
      <w:pPr>
        <w:framePr w:hSpace="180" w:wrap="around" w:vAnchor="text" w:hAnchor="margin" w:y="22"/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 w:firstRow="1" w:lastRow="1" w:firstColumn="1" w:lastColumn="1" w:noHBand="0" w:noVBand="0"/>
      </w:tblPr>
      <w:tblGrid>
        <w:gridCol w:w="9538"/>
      </w:tblGrid>
      <w:tr w:rsidR="00427000" w:rsidRPr="007E78EF" w14:paraId="7084F98B" w14:textId="77777777" w:rsidTr="00567846">
        <w:trPr>
          <w:trHeight w:val="1442"/>
        </w:trPr>
        <w:tc>
          <w:tcPr>
            <w:tcW w:w="9538" w:type="dxa"/>
            <w:shd w:val="clear" w:color="auto" w:fill="CCE0F1"/>
            <w:tcMar>
              <w:top w:w="108" w:type="dxa"/>
              <w:bottom w:w="108" w:type="dxa"/>
            </w:tcMar>
          </w:tcPr>
          <w:p w14:paraId="1AD86F65" w14:textId="7345DA6D" w:rsidR="00427000" w:rsidRPr="00B26FBD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2"/>
                <w:szCs w:val="22"/>
              </w:rPr>
            </w:pPr>
            <w:r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SMMT </w:t>
            </w:r>
            <w:r w:rsidR="00372476" w:rsidRPr="00B26FBD">
              <w:rPr>
                <w:rFonts w:ascii="Arial" w:hAnsi="Arial" w:cs="Arial"/>
                <w:color w:val="0D2255"/>
                <w:sz w:val="22"/>
                <w:szCs w:val="22"/>
              </w:rPr>
              <w:t>outlook</w:t>
            </w:r>
            <w:r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for</w:t>
            </w:r>
            <w:r w:rsidR="00CC7011"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5B27A3">
              <w:rPr>
                <w:rFonts w:ascii="Arial" w:hAnsi="Arial" w:cs="Arial"/>
                <w:color w:val="0D2255"/>
                <w:sz w:val="22"/>
                <w:szCs w:val="22"/>
              </w:rPr>
              <w:t>2022</w:t>
            </w:r>
            <w:r w:rsidR="00427000"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CF3198">
              <w:rPr>
                <w:rFonts w:ascii="Arial" w:hAnsi="Arial" w:cs="Arial"/>
                <w:color w:val="0D2255"/>
                <w:sz w:val="22"/>
                <w:szCs w:val="22"/>
              </w:rPr>
              <w:t>a</w:t>
            </w:r>
            <w:r w:rsidR="006D3E98">
              <w:rPr>
                <w:rFonts w:ascii="Arial" w:hAnsi="Arial" w:cs="Arial"/>
                <w:color w:val="0D2255"/>
                <w:sz w:val="22"/>
                <w:szCs w:val="22"/>
              </w:rPr>
              <w:t>n</w:t>
            </w:r>
            <w:r w:rsidR="00CF3198">
              <w:rPr>
                <w:rFonts w:ascii="Arial" w:hAnsi="Arial" w:cs="Arial"/>
                <w:color w:val="0D2255"/>
                <w:sz w:val="22"/>
                <w:szCs w:val="22"/>
              </w:rPr>
              <w:t>d 2023</w:t>
            </w:r>
            <w:r w:rsidR="00701F16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427000"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– as </w:t>
            </w:r>
            <w:proofErr w:type="gramStart"/>
            <w:r w:rsidR="00427000" w:rsidRPr="00B26FBD">
              <w:rPr>
                <w:rFonts w:ascii="Arial" w:hAnsi="Arial" w:cs="Arial"/>
                <w:color w:val="0D2255"/>
                <w:sz w:val="22"/>
                <w:szCs w:val="22"/>
              </w:rPr>
              <w:t>a</w:t>
            </w:r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>t</w:t>
            </w:r>
            <w:proofErr w:type="gramEnd"/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022C15">
              <w:rPr>
                <w:rFonts w:ascii="Arial" w:hAnsi="Arial" w:cs="Arial"/>
                <w:color w:val="0D2255"/>
                <w:sz w:val="22"/>
                <w:szCs w:val="22"/>
              </w:rPr>
              <w:t>April</w:t>
            </w:r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4B4C8A" w:rsidRPr="00B26FBD">
              <w:rPr>
                <w:rFonts w:ascii="Arial" w:hAnsi="Arial" w:cs="Arial"/>
                <w:color w:val="0D2255"/>
                <w:sz w:val="22"/>
                <w:szCs w:val="22"/>
              </w:rPr>
              <w:t>20</w:t>
            </w:r>
            <w:r w:rsidR="003F3D48">
              <w:rPr>
                <w:rFonts w:ascii="Arial" w:hAnsi="Arial" w:cs="Arial"/>
                <w:color w:val="0D2255"/>
                <w:sz w:val="22"/>
                <w:szCs w:val="22"/>
              </w:rPr>
              <w:t>2</w:t>
            </w:r>
            <w:r w:rsidR="00CF3198">
              <w:rPr>
                <w:rFonts w:ascii="Arial" w:hAnsi="Arial" w:cs="Arial"/>
                <w:color w:val="0D2255"/>
                <w:sz w:val="22"/>
                <w:szCs w:val="22"/>
              </w:rPr>
              <w:t>2</w:t>
            </w:r>
          </w:p>
          <w:p w14:paraId="7C363813" w14:textId="77777777" w:rsidR="001C37CD" w:rsidRPr="00213FCC" w:rsidRDefault="001C37CD" w:rsidP="003F3D48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683B7A99" w14:textId="1A37CDDE" w:rsidR="00C940E8" w:rsidRPr="0005231B" w:rsidRDefault="00CF3198" w:rsidP="004A0153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  <w:p w14:paraId="28A0F2EB" w14:textId="16B60FEF" w:rsidR="00656855" w:rsidRPr="0005231B" w:rsidRDefault="00701F16" w:rsidP="00656855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ew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9D6A89" w:rsidRPr="0005231B">
              <w:rPr>
                <w:rFonts w:ascii="Arial" w:hAnsi="Arial" w:cs="Arial"/>
                <w:b w:val="0"/>
                <w:sz w:val="20"/>
              </w:rPr>
              <w:t>registrations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>at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61EE1" w:rsidRPr="0005231B">
              <w:rPr>
                <w:rFonts w:ascii="Arial" w:hAnsi="Arial" w:cs="Arial"/>
                <w:b w:val="0"/>
                <w:sz w:val="20"/>
              </w:rPr>
              <w:t>1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.</w:t>
            </w:r>
            <w:r w:rsidR="006D3E98">
              <w:rPr>
                <w:rFonts w:ascii="Arial" w:hAnsi="Arial" w:cs="Arial"/>
                <w:b w:val="0"/>
                <w:sz w:val="20"/>
              </w:rPr>
              <w:t>7</w:t>
            </w:r>
            <w:r w:rsidR="00022C15">
              <w:rPr>
                <w:rFonts w:ascii="Arial" w:hAnsi="Arial" w:cs="Arial"/>
                <w:b w:val="0"/>
                <w:sz w:val="20"/>
              </w:rPr>
              <w:t>22</w:t>
            </w:r>
            <w:r w:rsidR="00C61EE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m</w:t>
            </w:r>
            <w:r w:rsidR="00A31D2C" w:rsidRPr="0005231B">
              <w:rPr>
                <w:rFonts w:ascii="Arial" w:hAnsi="Arial" w:cs="Arial"/>
                <w:b w:val="0"/>
                <w:sz w:val="20"/>
              </w:rPr>
              <w:t>illion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BE5B7A">
              <w:rPr>
                <w:rFonts w:ascii="Arial" w:hAnsi="Arial" w:cs="Arial"/>
                <w:b w:val="0"/>
                <w:sz w:val="20"/>
              </w:rPr>
              <w:t>a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rise </w:t>
            </w:r>
            <w:r w:rsidR="00BE5B7A">
              <w:rPr>
                <w:rFonts w:ascii="Arial" w:hAnsi="Arial" w:cs="Arial"/>
                <w:b w:val="0"/>
                <w:sz w:val="20"/>
              </w:rPr>
              <w:t>of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22C15">
              <w:rPr>
                <w:rFonts w:ascii="Arial" w:hAnsi="Arial" w:cs="Arial"/>
                <w:b w:val="0"/>
                <w:sz w:val="20"/>
              </w:rPr>
              <w:t>4.</w:t>
            </w:r>
            <w:r w:rsidR="006D3E98">
              <w:rPr>
                <w:rFonts w:ascii="Arial" w:hAnsi="Arial" w:cs="Arial"/>
                <w:b w:val="0"/>
                <w:sz w:val="20"/>
              </w:rPr>
              <w:t>5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% on the 20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2</w:t>
            </w:r>
            <w:r w:rsidR="006D3E98">
              <w:rPr>
                <w:rFonts w:ascii="Arial" w:hAnsi="Arial" w:cs="Arial"/>
                <w:b w:val="0"/>
                <w:sz w:val="20"/>
              </w:rPr>
              <w:t>1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>total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4A0C20" w14:textId="12B3019B" w:rsidR="00216399" w:rsidRPr="0005231B" w:rsidRDefault="000B048F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>BEV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 registrations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 are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expected to 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rise </w:t>
            </w:r>
            <w:r w:rsidR="00CC221F" w:rsidRPr="0005231B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="00A110E2">
              <w:rPr>
                <w:rFonts w:ascii="Arial" w:hAnsi="Arial" w:cs="Arial"/>
                <w:b w:val="0"/>
                <w:sz w:val="20"/>
              </w:rPr>
              <w:t>51.7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>%</w:t>
            </w:r>
            <w:r w:rsidR="00701F16">
              <w:rPr>
                <w:rFonts w:ascii="Arial" w:hAnsi="Arial" w:cs="Arial"/>
                <w:b w:val="0"/>
                <w:sz w:val="20"/>
              </w:rPr>
              <w:t xml:space="preserve"> to </w:t>
            </w:r>
            <w:r w:rsidR="00A110E2">
              <w:rPr>
                <w:rFonts w:ascii="Arial" w:hAnsi="Arial" w:cs="Arial"/>
                <w:b w:val="0"/>
                <w:sz w:val="20"/>
              </w:rPr>
              <w:t>289</w:t>
            </w:r>
            <w:r w:rsidR="00701F16">
              <w:rPr>
                <w:rFonts w:ascii="Arial" w:hAnsi="Arial" w:cs="Arial"/>
                <w:b w:val="0"/>
                <w:sz w:val="20"/>
              </w:rPr>
              <w:t>,000 units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A110E2">
              <w:rPr>
                <w:rFonts w:ascii="Arial" w:hAnsi="Arial" w:cs="Arial"/>
                <w:b w:val="0"/>
                <w:sz w:val="20"/>
              </w:rPr>
              <w:t>taking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 market share </w:t>
            </w:r>
            <w:r w:rsidR="007B5381" w:rsidRPr="0005231B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05231B" w:rsidRPr="0005231B">
              <w:rPr>
                <w:rFonts w:ascii="Arial" w:hAnsi="Arial" w:cs="Arial"/>
                <w:b w:val="0"/>
                <w:sz w:val="20"/>
              </w:rPr>
              <w:t>1</w:t>
            </w:r>
            <w:r w:rsidR="00D91E7F">
              <w:rPr>
                <w:rFonts w:ascii="Arial" w:hAnsi="Arial" w:cs="Arial"/>
                <w:b w:val="0"/>
                <w:sz w:val="20"/>
              </w:rPr>
              <w:t>6.</w:t>
            </w:r>
            <w:r w:rsidR="00A110E2">
              <w:rPr>
                <w:rFonts w:ascii="Arial" w:hAnsi="Arial" w:cs="Arial"/>
                <w:b w:val="0"/>
                <w:sz w:val="20"/>
              </w:rPr>
              <w:t>8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>%</w:t>
            </w:r>
            <w:r w:rsidR="007B0E6F" w:rsidRPr="000523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2BFF866" w14:textId="5C43FAE3" w:rsidR="000B048F" w:rsidRPr="0005231B" w:rsidRDefault="000B048F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 w:rsidR="00A110E2">
              <w:rPr>
                <w:rFonts w:ascii="Arial" w:hAnsi="Arial" w:cs="Arial"/>
                <w:b w:val="0"/>
                <w:sz w:val="20"/>
              </w:rPr>
              <w:t>are expected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to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C221F" w:rsidRPr="0005231B">
              <w:rPr>
                <w:rFonts w:ascii="Arial" w:hAnsi="Arial" w:cs="Arial"/>
                <w:b w:val="0"/>
                <w:sz w:val="20"/>
              </w:rPr>
              <w:t>increase by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110E2">
              <w:rPr>
                <w:rFonts w:ascii="Arial" w:hAnsi="Arial" w:cs="Arial"/>
                <w:b w:val="0"/>
                <w:sz w:val="20"/>
              </w:rPr>
              <w:t>25.9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%, </w:t>
            </w:r>
            <w:r w:rsidR="00761008" w:rsidRPr="0005231B">
              <w:rPr>
                <w:rFonts w:ascii="Arial" w:hAnsi="Arial" w:cs="Arial"/>
                <w:b w:val="0"/>
                <w:sz w:val="20"/>
              </w:rPr>
              <w:t>taking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 market share</w:t>
            </w:r>
            <w:r w:rsidR="00761008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F34A8" w:rsidRPr="0005231B">
              <w:rPr>
                <w:rFonts w:ascii="Arial" w:hAnsi="Arial" w:cs="Arial"/>
                <w:b w:val="0"/>
                <w:sz w:val="20"/>
              </w:rPr>
              <w:t>to</w:t>
            </w:r>
            <w:r w:rsidR="00761008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91E7F">
              <w:rPr>
                <w:rFonts w:ascii="Arial" w:hAnsi="Arial" w:cs="Arial"/>
                <w:b w:val="0"/>
                <w:sz w:val="20"/>
              </w:rPr>
              <w:t>8.</w:t>
            </w:r>
            <w:r w:rsidR="00A110E2">
              <w:rPr>
                <w:rFonts w:ascii="Arial" w:hAnsi="Arial" w:cs="Arial"/>
                <w:b w:val="0"/>
                <w:sz w:val="20"/>
              </w:rPr>
              <w:t>4</w:t>
            </w:r>
            <w:r w:rsidRPr="0005231B">
              <w:rPr>
                <w:rFonts w:ascii="Arial" w:hAnsi="Arial" w:cs="Arial"/>
                <w:b w:val="0"/>
                <w:sz w:val="20"/>
              </w:rPr>
              <w:t>%</w:t>
            </w:r>
            <w:r w:rsidR="007B0E6F" w:rsidRPr="000523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9A9338D" w14:textId="5411E47F" w:rsidR="008431FA" w:rsidRPr="0005231B" w:rsidRDefault="00C61EE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HEV registrations 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E02E7A">
              <w:rPr>
                <w:rFonts w:ascii="Arial" w:hAnsi="Arial" w:cs="Arial"/>
                <w:b w:val="0"/>
                <w:sz w:val="20"/>
              </w:rPr>
              <w:t>predicted to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C221F" w:rsidRPr="0005231B">
              <w:rPr>
                <w:rFonts w:ascii="Arial" w:hAnsi="Arial" w:cs="Arial"/>
                <w:b w:val="0"/>
                <w:sz w:val="20"/>
              </w:rPr>
              <w:t>rise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47E29" w:rsidRPr="0005231B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="00D91E7F">
              <w:rPr>
                <w:rFonts w:ascii="Arial" w:hAnsi="Arial" w:cs="Arial"/>
                <w:b w:val="0"/>
                <w:sz w:val="20"/>
              </w:rPr>
              <w:t>3</w:t>
            </w:r>
            <w:r w:rsidR="00A110E2">
              <w:rPr>
                <w:rFonts w:ascii="Arial" w:hAnsi="Arial" w:cs="Arial"/>
                <w:b w:val="0"/>
                <w:sz w:val="20"/>
              </w:rPr>
              <w:t>1.</w:t>
            </w:r>
            <w:r w:rsidR="00D91E7F">
              <w:rPr>
                <w:rFonts w:ascii="Arial" w:hAnsi="Arial" w:cs="Arial"/>
                <w:b w:val="0"/>
                <w:sz w:val="20"/>
              </w:rPr>
              <w:t>4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%</w:t>
            </w:r>
            <w:r w:rsidR="008431FA" w:rsidRPr="0005231B">
              <w:rPr>
                <w:rFonts w:ascii="Arial" w:hAnsi="Arial" w:cs="Arial"/>
                <w:b w:val="0"/>
                <w:sz w:val="20"/>
              </w:rPr>
              <w:t>, with market share of</w:t>
            </w:r>
            <w:r w:rsidR="0005231B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91E7F">
              <w:rPr>
                <w:rFonts w:ascii="Arial" w:hAnsi="Arial" w:cs="Arial"/>
                <w:b w:val="0"/>
                <w:sz w:val="20"/>
              </w:rPr>
              <w:t>1</w:t>
            </w:r>
            <w:r w:rsidR="00A110E2">
              <w:rPr>
                <w:rFonts w:ascii="Arial" w:hAnsi="Arial" w:cs="Arial"/>
                <w:b w:val="0"/>
                <w:sz w:val="20"/>
              </w:rPr>
              <w:t>1.2</w:t>
            </w:r>
            <w:r w:rsidR="008431FA" w:rsidRPr="0005231B">
              <w:rPr>
                <w:rFonts w:ascii="Arial" w:hAnsi="Arial" w:cs="Arial"/>
                <w:b w:val="0"/>
                <w:sz w:val="20"/>
              </w:rPr>
              <w:t xml:space="preserve">%. </w:t>
            </w:r>
          </w:p>
          <w:p w14:paraId="36F0D4CB" w14:textId="6555A397" w:rsidR="00A110E2" w:rsidRPr="0005231B" w:rsidRDefault="00A110E2" w:rsidP="00A110E2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Diesel </w:t>
            </w:r>
            <w:r>
              <w:rPr>
                <w:rFonts w:ascii="Arial" w:hAnsi="Arial" w:cs="Arial"/>
                <w:b w:val="0"/>
                <w:sz w:val="20"/>
              </w:rPr>
              <w:t xml:space="preserve">registrations are expected to fall </w:t>
            </w:r>
            <w:r w:rsidRPr="0005231B">
              <w:rPr>
                <w:rFonts w:ascii="Arial" w:hAnsi="Arial" w:cs="Arial"/>
                <w:b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sz w:val="20"/>
              </w:rPr>
              <w:t>47.1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% </w:t>
            </w:r>
            <w:proofErr w:type="gramStart"/>
            <w:r w:rsidRPr="0005231B">
              <w:rPr>
                <w:rFonts w:ascii="Arial" w:hAnsi="Arial" w:cs="Arial"/>
                <w:b w:val="0"/>
                <w:sz w:val="20"/>
              </w:rPr>
              <w:t>on</w:t>
            </w:r>
            <w:proofErr w:type="gramEnd"/>
            <w:r w:rsidRPr="0005231B">
              <w:rPr>
                <w:rFonts w:ascii="Arial" w:hAnsi="Arial" w:cs="Arial"/>
                <w:b w:val="0"/>
                <w:sz w:val="20"/>
              </w:rPr>
              <w:t xml:space="preserve"> 202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cut </w:t>
            </w:r>
            <w:r>
              <w:rPr>
                <w:rFonts w:ascii="Arial" w:hAnsi="Arial" w:cs="Arial"/>
                <w:b w:val="0"/>
                <w:sz w:val="20"/>
              </w:rPr>
              <w:t xml:space="preserve">market share </w:t>
            </w:r>
            <w:r w:rsidR="001A7074">
              <w:rPr>
                <w:rFonts w:ascii="Arial" w:hAnsi="Arial" w:cs="Arial"/>
                <w:b w:val="0"/>
                <w:sz w:val="20"/>
              </w:rPr>
              <w:t>to</w:t>
            </w:r>
            <w:r>
              <w:rPr>
                <w:rFonts w:ascii="Arial" w:hAnsi="Arial" w:cs="Arial"/>
                <w:b w:val="0"/>
                <w:sz w:val="20"/>
              </w:rPr>
              <w:t xml:space="preserve"> 7.2</w:t>
            </w:r>
            <w:r w:rsidRPr="0005231B">
              <w:rPr>
                <w:rFonts w:ascii="Arial" w:hAnsi="Arial" w:cs="Arial"/>
                <w:b w:val="0"/>
                <w:sz w:val="20"/>
              </w:rPr>
              <w:t>%.</w:t>
            </w:r>
          </w:p>
          <w:p w14:paraId="5B2B8189" w14:textId="71BA5CE5" w:rsidR="00CC7011" w:rsidRDefault="00CC701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LCV registrations at </w:t>
            </w:r>
            <w:r w:rsidR="00701F16">
              <w:rPr>
                <w:rFonts w:ascii="Arial" w:hAnsi="Arial" w:cs="Arial"/>
                <w:b w:val="0"/>
                <w:sz w:val="20"/>
              </w:rPr>
              <w:t>3</w:t>
            </w:r>
            <w:r w:rsidR="00A110E2">
              <w:rPr>
                <w:rFonts w:ascii="Arial" w:hAnsi="Arial" w:cs="Arial"/>
                <w:b w:val="0"/>
                <w:sz w:val="20"/>
              </w:rPr>
              <w:t>28</w:t>
            </w:r>
            <w:r w:rsidR="00701F16">
              <w:rPr>
                <w:rFonts w:ascii="Arial" w:hAnsi="Arial" w:cs="Arial"/>
                <w:b w:val="0"/>
                <w:sz w:val="20"/>
              </w:rPr>
              <w:t>,000 units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FF34A8" w:rsidRPr="0005231B">
              <w:rPr>
                <w:rFonts w:ascii="Arial" w:hAnsi="Arial" w:cs="Arial"/>
                <w:b w:val="0"/>
                <w:sz w:val="20"/>
              </w:rPr>
              <w:t xml:space="preserve">expected to </w:t>
            </w:r>
            <w:r w:rsidR="00A110E2">
              <w:rPr>
                <w:rFonts w:ascii="Arial" w:hAnsi="Arial" w:cs="Arial"/>
                <w:b w:val="0"/>
                <w:sz w:val="20"/>
              </w:rPr>
              <w:t>fall by -7.7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%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 on the 20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2</w:t>
            </w:r>
            <w:r w:rsidR="00D91E7F">
              <w:rPr>
                <w:rFonts w:ascii="Arial" w:hAnsi="Arial" w:cs="Arial"/>
                <w:b w:val="0"/>
                <w:sz w:val="20"/>
              </w:rPr>
              <w:t>1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 xml:space="preserve"> total</w:t>
            </w:r>
            <w:r w:rsidRPr="000523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21AB81" w14:textId="29FC612F" w:rsidR="00701F16" w:rsidRDefault="00701F16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BEV share of LCV market is expected to rise to 6.</w:t>
            </w:r>
            <w:r w:rsidR="00A110E2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%, at 2</w:t>
            </w:r>
            <w:r w:rsidR="00A110E2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>,000 units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 (a 62.1% volume rise)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F492C2" w14:textId="77777777" w:rsidR="00D91E7F" w:rsidRDefault="00D91E7F" w:rsidP="00D91E7F">
            <w:pPr>
              <w:pStyle w:val="Title"/>
              <w:spacing w:line="276" w:lineRule="auto"/>
              <w:ind w:left="720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F155264" w14:textId="77777777" w:rsidR="007B5381" w:rsidRPr="001E647E" w:rsidRDefault="007B5381" w:rsidP="00D91E7F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color w:val="FF0000"/>
                <w:sz w:val="8"/>
                <w:szCs w:val="8"/>
              </w:rPr>
            </w:pPr>
          </w:p>
          <w:p w14:paraId="60069633" w14:textId="08C929C9" w:rsidR="007B5381" w:rsidRPr="00E02E7A" w:rsidRDefault="007B5381" w:rsidP="007B5381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sz w:val="20"/>
              </w:rPr>
              <w:t>202</w:t>
            </w:r>
            <w:r w:rsidR="00CF3198">
              <w:rPr>
                <w:rFonts w:ascii="Arial" w:hAnsi="Arial" w:cs="Arial"/>
                <w:sz w:val="20"/>
              </w:rPr>
              <w:t>3</w:t>
            </w:r>
          </w:p>
          <w:p w14:paraId="77BD147D" w14:textId="33339DF5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>Cars registrations at</w:t>
            </w:r>
            <w:r w:rsidR="00C61EE1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91E7F">
              <w:rPr>
                <w:rFonts w:ascii="Arial" w:hAnsi="Arial" w:cs="Arial"/>
                <w:b w:val="0"/>
                <w:sz w:val="20"/>
              </w:rPr>
              <w:t>2.</w:t>
            </w:r>
            <w:r w:rsidR="00A110E2">
              <w:rPr>
                <w:rFonts w:ascii="Arial" w:hAnsi="Arial" w:cs="Arial"/>
                <w:b w:val="0"/>
                <w:sz w:val="20"/>
              </w:rPr>
              <w:t>019</w:t>
            </w:r>
            <w:r w:rsidR="0005231B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D75E7" w:rsidRPr="00E02E7A">
              <w:rPr>
                <w:rFonts w:ascii="Arial" w:hAnsi="Arial" w:cs="Arial"/>
                <w:b w:val="0"/>
                <w:sz w:val="20"/>
              </w:rPr>
              <w:t xml:space="preserve">million, </w:t>
            </w:r>
            <w:r w:rsidR="00FF34A8" w:rsidRPr="00E02E7A">
              <w:rPr>
                <w:rFonts w:ascii="Arial" w:hAnsi="Arial" w:cs="Arial"/>
                <w:b w:val="0"/>
                <w:sz w:val="20"/>
              </w:rPr>
              <w:t xml:space="preserve">predicted to increase by </w:t>
            </w:r>
            <w:r w:rsidR="00E02E7A" w:rsidRPr="00E02E7A">
              <w:rPr>
                <w:rFonts w:ascii="Arial" w:hAnsi="Arial" w:cs="Arial"/>
                <w:b w:val="0"/>
                <w:sz w:val="20"/>
              </w:rPr>
              <w:t>1</w:t>
            </w:r>
            <w:r w:rsidR="00A110E2">
              <w:rPr>
                <w:rFonts w:ascii="Arial" w:hAnsi="Arial" w:cs="Arial"/>
                <w:b w:val="0"/>
                <w:sz w:val="20"/>
              </w:rPr>
              <w:t>7.3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% on 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4A0153" w:rsidRPr="00E02E7A">
              <w:rPr>
                <w:rFonts w:ascii="Arial" w:hAnsi="Arial" w:cs="Arial"/>
                <w:b w:val="0"/>
                <w:sz w:val="20"/>
              </w:rPr>
              <w:t>1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outlook.</w:t>
            </w:r>
          </w:p>
          <w:p w14:paraId="343B4979" w14:textId="71D5C4C7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BEV registrations </w:t>
            </w:r>
            <w:r w:rsidR="00567846">
              <w:rPr>
                <w:rFonts w:ascii="Arial" w:hAnsi="Arial" w:cs="Arial"/>
                <w:b w:val="0"/>
                <w:sz w:val="20"/>
              </w:rPr>
              <w:t>predicted to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rise </w:t>
            </w:r>
            <w:r w:rsidR="00C078F5" w:rsidRPr="00E02E7A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="001A7074">
              <w:rPr>
                <w:rFonts w:ascii="Arial" w:hAnsi="Arial" w:cs="Arial"/>
                <w:b w:val="0"/>
                <w:sz w:val="20"/>
              </w:rPr>
              <w:t>42.3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on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1A7074">
              <w:rPr>
                <w:rFonts w:ascii="Arial" w:hAnsi="Arial" w:cs="Arial"/>
                <w:b w:val="0"/>
                <w:sz w:val="20"/>
              </w:rPr>
              <w:t>push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ing market share to </w:t>
            </w:r>
            <w:r w:rsidR="001A7074">
              <w:rPr>
                <w:rFonts w:ascii="Arial" w:hAnsi="Arial" w:cs="Arial"/>
                <w:b w:val="0"/>
                <w:sz w:val="20"/>
              </w:rPr>
              <w:t>20.4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F23666" w:rsidRPr="00E02E7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17E7ABA" w14:textId="36BB81F2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envisaged to </w:t>
            </w:r>
            <w:r w:rsidR="00567846" w:rsidRPr="00E02E7A">
              <w:rPr>
                <w:rFonts w:ascii="Arial" w:hAnsi="Arial" w:cs="Arial"/>
                <w:b w:val="0"/>
                <w:sz w:val="20"/>
              </w:rPr>
              <w:t>rise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="001A7074">
              <w:rPr>
                <w:rFonts w:ascii="Arial" w:hAnsi="Arial" w:cs="Arial"/>
                <w:b w:val="0"/>
                <w:sz w:val="20"/>
              </w:rPr>
              <w:t>29.4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on 202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47019C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outlook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1A7074">
              <w:rPr>
                <w:rFonts w:ascii="Arial" w:hAnsi="Arial" w:cs="Arial"/>
                <w:b w:val="0"/>
                <w:sz w:val="20"/>
              </w:rPr>
              <w:t>taking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market share to </w:t>
            </w:r>
            <w:r w:rsidR="001A7074">
              <w:rPr>
                <w:rFonts w:ascii="Arial" w:hAnsi="Arial" w:cs="Arial"/>
                <w:b w:val="0"/>
                <w:sz w:val="20"/>
              </w:rPr>
              <w:t>9</w:t>
            </w:r>
            <w:r w:rsidR="00D91E7F">
              <w:rPr>
                <w:rFonts w:ascii="Arial" w:hAnsi="Arial" w:cs="Arial"/>
                <w:b w:val="0"/>
                <w:sz w:val="20"/>
              </w:rPr>
              <w:t>.2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F23666" w:rsidRPr="00E02E7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C370E42" w14:textId="3A4FFC28" w:rsidR="008431FA" w:rsidRPr="00E02E7A" w:rsidRDefault="008431FA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>HE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V registrations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predicted to 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increase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="00D91E7F">
              <w:rPr>
                <w:rFonts w:ascii="Arial" w:hAnsi="Arial" w:cs="Arial"/>
                <w:b w:val="0"/>
                <w:sz w:val="20"/>
              </w:rPr>
              <w:t>22.</w:t>
            </w:r>
            <w:r w:rsidR="001A7074">
              <w:rPr>
                <w:rFonts w:ascii="Arial" w:hAnsi="Arial" w:cs="Arial"/>
                <w:b w:val="0"/>
                <w:sz w:val="20"/>
              </w:rPr>
              <w:t>0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on 202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, with market share of </w:t>
            </w:r>
            <w:r w:rsidR="00E02E7A" w:rsidRPr="00E02E7A">
              <w:rPr>
                <w:rFonts w:ascii="Arial" w:hAnsi="Arial" w:cs="Arial"/>
                <w:b w:val="0"/>
                <w:sz w:val="20"/>
              </w:rPr>
              <w:t>1</w:t>
            </w:r>
            <w:r w:rsidR="00D91E7F">
              <w:rPr>
                <w:rFonts w:ascii="Arial" w:hAnsi="Arial" w:cs="Arial"/>
                <w:b w:val="0"/>
                <w:sz w:val="20"/>
              </w:rPr>
              <w:t>1.</w:t>
            </w:r>
            <w:r w:rsidR="001A7074">
              <w:rPr>
                <w:rFonts w:ascii="Arial" w:hAnsi="Arial" w:cs="Arial"/>
                <w:b w:val="0"/>
                <w:sz w:val="20"/>
              </w:rPr>
              <w:t>7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%. </w:t>
            </w:r>
          </w:p>
          <w:p w14:paraId="0E858581" w14:textId="6C2DFB17" w:rsidR="00A110E2" w:rsidRPr="00E02E7A" w:rsidRDefault="00A110E2" w:rsidP="00A110E2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Diesel </w:t>
            </w:r>
            <w:r w:rsidR="001A7074">
              <w:rPr>
                <w:rFonts w:ascii="Arial" w:hAnsi="Arial" w:cs="Arial"/>
                <w:b w:val="0"/>
                <w:sz w:val="20"/>
              </w:rPr>
              <w:t>registrations expected to slide -5.5% and lower market share to 5.8%</w:t>
            </w:r>
            <w:r w:rsidRPr="00E02E7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F43BF29" w14:textId="67DC6584" w:rsidR="00427000" w:rsidRDefault="007B5381" w:rsidP="004A0153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LCV registrations at </w:t>
            </w:r>
            <w:r w:rsidR="001A7074">
              <w:rPr>
                <w:rFonts w:ascii="Arial" w:hAnsi="Arial" w:cs="Arial"/>
                <w:b w:val="0"/>
                <w:sz w:val="20"/>
              </w:rPr>
              <w:t>376,000 units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BB53F8" w:rsidRPr="00E02E7A">
              <w:rPr>
                <w:rFonts w:ascii="Arial" w:hAnsi="Arial" w:cs="Arial"/>
                <w:b w:val="0"/>
                <w:sz w:val="20"/>
              </w:rPr>
              <w:t>are</w:t>
            </w:r>
            <w:r w:rsidR="00C078F5" w:rsidRPr="00E02E7A">
              <w:rPr>
                <w:rFonts w:ascii="Arial" w:hAnsi="Arial" w:cs="Arial"/>
                <w:b w:val="0"/>
                <w:sz w:val="20"/>
              </w:rPr>
              <w:t xml:space="preserve"> expected to </w:t>
            </w:r>
            <w:r w:rsidR="006B2F15" w:rsidRPr="00E02E7A">
              <w:rPr>
                <w:rFonts w:ascii="Arial" w:hAnsi="Arial" w:cs="Arial"/>
                <w:b w:val="0"/>
                <w:sz w:val="20"/>
              </w:rPr>
              <w:t>rise</w:t>
            </w:r>
            <w:r w:rsidR="00C078F5" w:rsidRPr="00E02E7A">
              <w:rPr>
                <w:rFonts w:ascii="Arial" w:hAnsi="Arial" w:cs="Arial"/>
                <w:b w:val="0"/>
                <w:sz w:val="20"/>
              </w:rPr>
              <w:t xml:space="preserve"> by</w:t>
            </w:r>
            <w:r w:rsidR="008431FA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A7074">
              <w:rPr>
                <w:rFonts w:ascii="Arial" w:hAnsi="Arial" w:cs="Arial"/>
                <w:b w:val="0"/>
                <w:sz w:val="20"/>
              </w:rPr>
              <w:t>14.7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% on 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</w:t>
            </w:r>
            <w:r w:rsidR="001B1488" w:rsidRPr="00E02E7A">
              <w:rPr>
                <w:rFonts w:ascii="Arial" w:hAnsi="Arial" w:cs="Arial"/>
                <w:b w:val="0"/>
                <w:sz w:val="20"/>
              </w:rPr>
              <w:t>2</w:t>
            </w:r>
            <w:r w:rsidR="00D91E7F">
              <w:rPr>
                <w:rFonts w:ascii="Arial" w:hAnsi="Arial" w:cs="Arial"/>
                <w:b w:val="0"/>
                <w:sz w:val="20"/>
              </w:rPr>
              <w:t>2</w:t>
            </w:r>
            <w:r w:rsidR="0047019C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  <w:r w:rsidRPr="00E02E7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DFDFD18" w14:textId="1FC1E027" w:rsidR="00453A3F" w:rsidRPr="00E02E7A" w:rsidRDefault="00453A3F" w:rsidP="004A0153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LCV BEV volumes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are </w:t>
            </w:r>
            <w:r>
              <w:rPr>
                <w:rFonts w:ascii="Arial" w:hAnsi="Arial" w:cs="Arial"/>
                <w:b w:val="0"/>
                <w:sz w:val="20"/>
              </w:rPr>
              <w:t xml:space="preserve">expected to </w:t>
            </w:r>
            <w:r w:rsidR="001A7074">
              <w:rPr>
                <w:rFonts w:ascii="Arial" w:hAnsi="Arial" w:cs="Arial"/>
                <w:b w:val="0"/>
                <w:sz w:val="20"/>
              </w:rPr>
              <w:t>rise 75.2% on the 2021 view</w:t>
            </w:r>
            <w:r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take </w:t>
            </w:r>
            <w:r>
              <w:rPr>
                <w:rFonts w:ascii="Arial" w:hAnsi="Arial" w:cs="Arial"/>
                <w:b w:val="0"/>
                <w:sz w:val="20"/>
              </w:rPr>
              <w:t>a 9.</w:t>
            </w:r>
            <w:r w:rsidR="001A7074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>% market share.</w:t>
            </w:r>
          </w:p>
          <w:p w14:paraId="1A71617B" w14:textId="77777777" w:rsidR="001E647E" w:rsidRPr="001E647E" w:rsidRDefault="001E647E" w:rsidP="001E647E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color w:val="FF0000"/>
                <w:sz w:val="8"/>
                <w:szCs w:val="8"/>
              </w:rPr>
            </w:pPr>
          </w:p>
          <w:p w14:paraId="704EDA91" w14:textId="77777777" w:rsidR="00213FCC" w:rsidRPr="00213FCC" w:rsidRDefault="00213FCC" w:rsidP="00213FCC">
            <w:pPr>
              <w:pStyle w:val="Title"/>
              <w:spacing w:line="276" w:lineRule="auto"/>
              <w:ind w:left="720"/>
              <w:jc w:val="both"/>
              <w:rPr>
                <w:rFonts w:ascii="Arial" w:hAnsi="Arial" w:cs="Arial"/>
                <w:b w:val="0"/>
                <w:sz w:val="4"/>
                <w:szCs w:val="4"/>
              </w:rPr>
            </w:pPr>
          </w:p>
          <w:p w14:paraId="2509646F" w14:textId="0EAB679B" w:rsidR="00427000" w:rsidRPr="007A4999" w:rsidRDefault="00427000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Notes: </w:t>
            </w:r>
            <w:r w:rsidR="00BB53F8">
              <w:rPr>
                <w:rFonts w:ascii="Arial" w:hAnsi="Arial" w:cs="Arial"/>
                <w:b w:val="0"/>
                <w:i/>
                <w:sz w:val="16"/>
                <w:szCs w:val="16"/>
              </w:rPr>
              <w:t>outlooks</w:t>
            </w: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rounded to nearest 1,000 unit</w:t>
            </w:r>
            <w:r w:rsidR="00BB53F8"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745EB64F" w14:textId="12137708" w:rsidR="00567846" w:rsidRPr="001E647E" w:rsidRDefault="00427000" w:rsidP="0056784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A4999">
              <w:rPr>
                <w:rFonts w:ascii="Arial" w:hAnsi="Arial" w:cs="Arial"/>
                <w:i/>
                <w:color w:val="000000"/>
                <w:sz w:val="16"/>
                <w:szCs w:val="16"/>
              </w:rPr>
              <w:t>Reasonable care has been taken in preparing this information.  It is not an exclusive aid for market analysis, other sources and market intelligence should be reviewed.</w:t>
            </w:r>
          </w:p>
        </w:tc>
      </w:tr>
    </w:tbl>
    <w:p w14:paraId="4770E669" w14:textId="77777777" w:rsidR="00427000" w:rsidRPr="00213FCC" w:rsidRDefault="00427000" w:rsidP="00BA41B2">
      <w:pPr>
        <w:rPr>
          <w:rFonts w:ascii="Arial" w:hAnsi="Arial" w:cs="Arial"/>
          <w:b/>
          <w:color w:val="0D2255"/>
          <w:sz w:val="6"/>
          <w:szCs w:val="6"/>
        </w:rPr>
      </w:pPr>
    </w:p>
    <w:p w14:paraId="5AFFAEA1" w14:textId="1AE344B9" w:rsidR="00427000" w:rsidRPr="00B23C16" w:rsidRDefault="007A0010" w:rsidP="00BE5B7A">
      <w:pPr>
        <w:rPr>
          <w:rFonts w:ascii="Arial" w:hAnsi="Arial" w:cs="Arial"/>
          <w:sz w:val="20"/>
        </w:rPr>
      </w:pPr>
      <w:r w:rsidRPr="007A4999">
        <w:rPr>
          <w:rFonts w:ascii="Arial" w:hAnsi="Arial" w:cs="Arial"/>
          <w:b/>
          <w:color w:val="0D2255"/>
          <w:sz w:val="20"/>
        </w:rPr>
        <w:t>Next</w:t>
      </w:r>
      <w:r w:rsidR="006E03C6" w:rsidRPr="007A4999">
        <w:rPr>
          <w:rFonts w:ascii="Arial" w:hAnsi="Arial" w:cs="Arial"/>
          <w:b/>
          <w:color w:val="0D2255"/>
          <w:sz w:val="20"/>
        </w:rPr>
        <w:t xml:space="preserve"> revision</w:t>
      </w:r>
      <w:r w:rsidR="000925EB" w:rsidRPr="007A4999">
        <w:rPr>
          <w:rFonts w:ascii="Arial" w:hAnsi="Arial" w:cs="Arial"/>
          <w:b/>
          <w:color w:val="0D2255"/>
          <w:sz w:val="20"/>
        </w:rPr>
        <w:t xml:space="preserve"> and contact</w:t>
      </w:r>
      <w:r w:rsidR="00BE5B7A">
        <w:rPr>
          <w:rFonts w:ascii="Arial" w:hAnsi="Arial" w:cs="Arial"/>
          <w:b/>
          <w:color w:val="0D2255"/>
          <w:sz w:val="20"/>
        </w:rPr>
        <w:t xml:space="preserve">: </w:t>
      </w:r>
      <w:r w:rsidR="006E03C6" w:rsidRPr="00B23C16">
        <w:rPr>
          <w:rFonts w:ascii="Arial" w:hAnsi="Arial" w:cs="Arial"/>
          <w:sz w:val="20"/>
        </w:rPr>
        <w:t xml:space="preserve">The </w:t>
      </w:r>
      <w:r w:rsidR="00372476" w:rsidRPr="00B23C16">
        <w:rPr>
          <w:rFonts w:ascii="Arial" w:hAnsi="Arial" w:cs="Arial"/>
          <w:sz w:val="20"/>
        </w:rPr>
        <w:t xml:space="preserve">outlook </w:t>
      </w:r>
      <w:proofErr w:type="gramStart"/>
      <w:r w:rsidR="00372476" w:rsidRPr="00B23C16">
        <w:rPr>
          <w:rFonts w:ascii="Arial" w:hAnsi="Arial" w:cs="Arial"/>
          <w:sz w:val="20"/>
        </w:rPr>
        <w:t>is</w:t>
      </w:r>
      <w:proofErr w:type="gramEnd"/>
      <w:r w:rsidR="006E03C6" w:rsidRPr="00B23C16">
        <w:rPr>
          <w:rFonts w:ascii="Arial" w:hAnsi="Arial" w:cs="Arial"/>
          <w:sz w:val="20"/>
        </w:rPr>
        <w:t xml:space="preserve"> scheduled to be </w:t>
      </w:r>
      <w:r w:rsidR="007373AF" w:rsidRPr="00B23C16">
        <w:rPr>
          <w:rFonts w:ascii="Arial" w:hAnsi="Arial" w:cs="Arial"/>
          <w:sz w:val="20"/>
        </w:rPr>
        <w:t xml:space="preserve">next </w:t>
      </w:r>
      <w:r w:rsidR="006E03C6" w:rsidRPr="00B23C16">
        <w:rPr>
          <w:rFonts w:ascii="Arial" w:hAnsi="Arial" w:cs="Arial"/>
          <w:sz w:val="20"/>
        </w:rPr>
        <w:t xml:space="preserve">revised </w:t>
      </w:r>
      <w:r w:rsidR="00BF6713" w:rsidRPr="00B23C16">
        <w:rPr>
          <w:rFonts w:ascii="Arial" w:hAnsi="Arial" w:cs="Arial"/>
          <w:sz w:val="20"/>
        </w:rPr>
        <w:t>in</w:t>
      </w:r>
      <w:r w:rsidR="006E03C6" w:rsidRPr="00B23C16">
        <w:rPr>
          <w:rFonts w:ascii="Arial" w:hAnsi="Arial" w:cs="Arial"/>
          <w:sz w:val="20"/>
        </w:rPr>
        <w:t xml:space="preserve"> </w:t>
      </w:r>
      <w:r w:rsidR="001A7074">
        <w:rPr>
          <w:rFonts w:ascii="Arial" w:hAnsi="Arial" w:cs="Arial"/>
          <w:sz w:val="20"/>
        </w:rPr>
        <w:t>July</w:t>
      </w:r>
      <w:r w:rsidR="00567846">
        <w:rPr>
          <w:rFonts w:ascii="Arial" w:hAnsi="Arial" w:cs="Arial"/>
          <w:sz w:val="20"/>
        </w:rPr>
        <w:t xml:space="preserve"> </w:t>
      </w:r>
      <w:r w:rsidR="00216399" w:rsidRPr="00B23C16">
        <w:rPr>
          <w:rFonts w:ascii="Arial" w:hAnsi="Arial" w:cs="Arial"/>
          <w:sz w:val="20"/>
        </w:rPr>
        <w:t>20</w:t>
      </w:r>
      <w:r w:rsidR="007B5381" w:rsidRPr="00B23C16">
        <w:rPr>
          <w:rFonts w:ascii="Arial" w:hAnsi="Arial" w:cs="Arial"/>
          <w:sz w:val="20"/>
        </w:rPr>
        <w:t>2</w:t>
      </w:r>
      <w:r w:rsidR="001E647E">
        <w:rPr>
          <w:rFonts w:ascii="Arial" w:hAnsi="Arial" w:cs="Arial"/>
          <w:sz w:val="20"/>
        </w:rPr>
        <w:t>2</w:t>
      </w:r>
      <w:r w:rsidR="00216399" w:rsidRPr="00B23C16">
        <w:rPr>
          <w:rFonts w:ascii="Arial" w:hAnsi="Arial" w:cs="Arial"/>
          <w:sz w:val="20"/>
        </w:rPr>
        <w:t xml:space="preserve"> and result </w:t>
      </w:r>
      <w:r w:rsidR="004A2131" w:rsidRPr="00B23C16">
        <w:rPr>
          <w:rFonts w:ascii="Arial" w:hAnsi="Arial" w:cs="Arial"/>
          <w:sz w:val="20"/>
        </w:rPr>
        <w:t xml:space="preserve">will be posted </w:t>
      </w:r>
      <w:r w:rsidR="00216399" w:rsidRPr="00B23C16">
        <w:rPr>
          <w:rFonts w:ascii="Arial" w:hAnsi="Arial" w:cs="Arial"/>
          <w:sz w:val="20"/>
        </w:rPr>
        <w:t xml:space="preserve">by </w:t>
      </w:r>
      <w:r w:rsidR="00DC71BE">
        <w:rPr>
          <w:rFonts w:ascii="Arial" w:hAnsi="Arial" w:cs="Arial"/>
          <w:sz w:val="20"/>
        </w:rPr>
        <w:t>4 August</w:t>
      </w:r>
      <w:r w:rsidR="00216399" w:rsidRPr="00B23C16">
        <w:rPr>
          <w:rFonts w:ascii="Arial" w:hAnsi="Arial" w:cs="Arial"/>
          <w:sz w:val="20"/>
        </w:rPr>
        <w:t>.</w:t>
      </w:r>
      <w:r w:rsidR="00213FCC" w:rsidRPr="00B23C16">
        <w:rPr>
          <w:rFonts w:ascii="Arial" w:hAnsi="Arial" w:cs="Arial"/>
          <w:sz w:val="20"/>
        </w:rPr>
        <w:t xml:space="preserve"> </w:t>
      </w:r>
      <w:r w:rsidR="00253213" w:rsidRPr="00B23C16">
        <w:rPr>
          <w:rFonts w:ascii="Arial" w:hAnsi="Arial" w:cs="Arial"/>
          <w:sz w:val="20"/>
        </w:rPr>
        <w:t xml:space="preserve">The </w:t>
      </w:r>
      <w:r w:rsidR="00342FB4" w:rsidRPr="00B23C16">
        <w:rPr>
          <w:rFonts w:ascii="Arial" w:hAnsi="Arial" w:cs="Arial"/>
          <w:sz w:val="20"/>
        </w:rPr>
        <w:t xml:space="preserve">project </w:t>
      </w:r>
      <w:r w:rsidR="005C37CC" w:rsidRPr="00B23C16">
        <w:rPr>
          <w:rFonts w:ascii="Arial" w:hAnsi="Arial" w:cs="Arial"/>
          <w:sz w:val="20"/>
        </w:rPr>
        <w:t>work</w:t>
      </w:r>
      <w:r w:rsidR="00337618" w:rsidRPr="00B23C16">
        <w:rPr>
          <w:rFonts w:ascii="Arial" w:hAnsi="Arial" w:cs="Arial"/>
          <w:sz w:val="20"/>
        </w:rPr>
        <w:t xml:space="preserve"> is </w:t>
      </w:r>
      <w:r w:rsidR="002B7DBD" w:rsidRPr="00B23C16">
        <w:rPr>
          <w:rFonts w:ascii="Arial" w:hAnsi="Arial" w:cs="Arial"/>
          <w:sz w:val="20"/>
        </w:rPr>
        <w:t xml:space="preserve">managed </w:t>
      </w:r>
      <w:r w:rsidR="00253213" w:rsidRPr="00B23C16">
        <w:rPr>
          <w:rFonts w:ascii="Arial" w:hAnsi="Arial" w:cs="Arial"/>
          <w:sz w:val="20"/>
        </w:rPr>
        <w:t xml:space="preserve">by SMMT’s Economics </w:t>
      </w:r>
      <w:r w:rsidR="00427000" w:rsidRPr="00B23C16">
        <w:rPr>
          <w:rFonts w:ascii="Arial" w:hAnsi="Arial" w:cs="Arial"/>
          <w:sz w:val="20"/>
        </w:rPr>
        <w:t>team</w:t>
      </w:r>
      <w:r w:rsidR="00253213" w:rsidRPr="00B23C16">
        <w:rPr>
          <w:rFonts w:ascii="Arial" w:hAnsi="Arial" w:cs="Arial"/>
          <w:sz w:val="20"/>
        </w:rPr>
        <w:t xml:space="preserve"> </w:t>
      </w:r>
      <w:hyperlink r:id="rId8" w:history="1">
        <w:r w:rsidR="00253213" w:rsidRPr="00B23C16">
          <w:rPr>
            <w:rStyle w:val="Hyperlink"/>
            <w:rFonts w:ascii="Arial" w:hAnsi="Arial" w:cs="Arial"/>
            <w:sz w:val="20"/>
          </w:rPr>
          <w:t>econoweb@smmt.co.uk</w:t>
        </w:r>
      </w:hyperlink>
    </w:p>
    <w:sectPr w:rsidR="00427000" w:rsidRPr="00B23C16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073D" w14:textId="77777777" w:rsidR="00887168" w:rsidRDefault="00887168">
      <w:r>
        <w:separator/>
      </w:r>
    </w:p>
  </w:endnote>
  <w:endnote w:type="continuationSeparator" w:id="0">
    <w:p w14:paraId="0A535679" w14:textId="77777777" w:rsidR="00887168" w:rsidRDefault="008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DB4D" w14:textId="77777777" w:rsidR="00887168" w:rsidRDefault="00887168">
      <w:r>
        <w:separator/>
      </w:r>
    </w:p>
  </w:footnote>
  <w:footnote w:type="continuationSeparator" w:id="0">
    <w:p w14:paraId="6230D08C" w14:textId="77777777" w:rsidR="00887168" w:rsidRDefault="008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FB8" w14:textId="77777777" w:rsidR="000752F6" w:rsidRPr="00BB71CE" w:rsidRDefault="000752F6" w:rsidP="00B40F45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 wp14:anchorId="60725C83" wp14:editId="1E53F1EC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6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8"/>
  </w:num>
  <w:num w:numId="23">
    <w:abstractNumId w:val="16"/>
  </w:num>
  <w:num w:numId="24">
    <w:abstractNumId w:val="19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6F"/>
    <w:rsid w:val="00001B7B"/>
    <w:rsid w:val="0000459A"/>
    <w:rsid w:val="000100CD"/>
    <w:rsid w:val="000108C4"/>
    <w:rsid w:val="00016417"/>
    <w:rsid w:val="00022C15"/>
    <w:rsid w:val="00023F7E"/>
    <w:rsid w:val="000265F7"/>
    <w:rsid w:val="00027F49"/>
    <w:rsid w:val="00031407"/>
    <w:rsid w:val="0004009B"/>
    <w:rsid w:val="00040324"/>
    <w:rsid w:val="00040FF0"/>
    <w:rsid w:val="0005231B"/>
    <w:rsid w:val="00054E9D"/>
    <w:rsid w:val="0005794C"/>
    <w:rsid w:val="0006135C"/>
    <w:rsid w:val="0006611E"/>
    <w:rsid w:val="000752F6"/>
    <w:rsid w:val="00081F15"/>
    <w:rsid w:val="000828E3"/>
    <w:rsid w:val="000925EB"/>
    <w:rsid w:val="000B048F"/>
    <w:rsid w:val="000B07C5"/>
    <w:rsid w:val="000C39D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498C"/>
    <w:rsid w:val="00116121"/>
    <w:rsid w:val="00116F57"/>
    <w:rsid w:val="00120E51"/>
    <w:rsid w:val="00122D20"/>
    <w:rsid w:val="001263B8"/>
    <w:rsid w:val="001300D7"/>
    <w:rsid w:val="00131D2C"/>
    <w:rsid w:val="00135198"/>
    <w:rsid w:val="00135D72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91F2F"/>
    <w:rsid w:val="001A077A"/>
    <w:rsid w:val="001A7074"/>
    <w:rsid w:val="001B1488"/>
    <w:rsid w:val="001B176B"/>
    <w:rsid w:val="001B2117"/>
    <w:rsid w:val="001B3340"/>
    <w:rsid w:val="001C37CD"/>
    <w:rsid w:val="001C70F6"/>
    <w:rsid w:val="001D3954"/>
    <w:rsid w:val="001D5908"/>
    <w:rsid w:val="001E0BFD"/>
    <w:rsid w:val="001E647E"/>
    <w:rsid w:val="001F5763"/>
    <w:rsid w:val="00200E27"/>
    <w:rsid w:val="002052F4"/>
    <w:rsid w:val="00213FCC"/>
    <w:rsid w:val="00216399"/>
    <w:rsid w:val="00224F26"/>
    <w:rsid w:val="002252B9"/>
    <w:rsid w:val="002300B6"/>
    <w:rsid w:val="002327EF"/>
    <w:rsid w:val="00242AA7"/>
    <w:rsid w:val="00253213"/>
    <w:rsid w:val="00253BEB"/>
    <w:rsid w:val="002565E0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97E5B"/>
    <w:rsid w:val="002A1B18"/>
    <w:rsid w:val="002A2B39"/>
    <w:rsid w:val="002B1979"/>
    <w:rsid w:val="002B795A"/>
    <w:rsid w:val="002B7DBD"/>
    <w:rsid w:val="002C04B7"/>
    <w:rsid w:val="002C3529"/>
    <w:rsid w:val="002C4D20"/>
    <w:rsid w:val="002D09C9"/>
    <w:rsid w:val="002D0CAA"/>
    <w:rsid w:val="002D5E68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44AD"/>
    <w:rsid w:val="00346381"/>
    <w:rsid w:val="00347688"/>
    <w:rsid w:val="00364E6F"/>
    <w:rsid w:val="0036511E"/>
    <w:rsid w:val="00372476"/>
    <w:rsid w:val="00372B32"/>
    <w:rsid w:val="003731FE"/>
    <w:rsid w:val="0038204D"/>
    <w:rsid w:val="00382F76"/>
    <w:rsid w:val="0038418E"/>
    <w:rsid w:val="00384E27"/>
    <w:rsid w:val="00387578"/>
    <w:rsid w:val="0038786C"/>
    <w:rsid w:val="00387E51"/>
    <w:rsid w:val="003A2FEC"/>
    <w:rsid w:val="003A4C01"/>
    <w:rsid w:val="003A688E"/>
    <w:rsid w:val="003B1E1F"/>
    <w:rsid w:val="003C43FC"/>
    <w:rsid w:val="003C4E6C"/>
    <w:rsid w:val="003D171A"/>
    <w:rsid w:val="003D50CB"/>
    <w:rsid w:val="003E1E92"/>
    <w:rsid w:val="003F3D48"/>
    <w:rsid w:val="003F66F5"/>
    <w:rsid w:val="00404F0C"/>
    <w:rsid w:val="00404FDA"/>
    <w:rsid w:val="00411C8B"/>
    <w:rsid w:val="00413F0A"/>
    <w:rsid w:val="004151A4"/>
    <w:rsid w:val="00422F94"/>
    <w:rsid w:val="00422FCA"/>
    <w:rsid w:val="00423FB3"/>
    <w:rsid w:val="00426B68"/>
    <w:rsid w:val="00427000"/>
    <w:rsid w:val="004334AD"/>
    <w:rsid w:val="004342B2"/>
    <w:rsid w:val="0044656E"/>
    <w:rsid w:val="0045157A"/>
    <w:rsid w:val="004523D1"/>
    <w:rsid w:val="00453A3F"/>
    <w:rsid w:val="004620B3"/>
    <w:rsid w:val="0047019C"/>
    <w:rsid w:val="00471F7E"/>
    <w:rsid w:val="00484BD9"/>
    <w:rsid w:val="00486D13"/>
    <w:rsid w:val="0049221B"/>
    <w:rsid w:val="00492A71"/>
    <w:rsid w:val="004933D0"/>
    <w:rsid w:val="00495D1E"/>
    <w:rsid w:val="00496F18"/>
    <w:rsid w:val="004A0153"/>
    <w:rsid w:val="004A2131"/>
    <w:rsid w:val="004A214C"/>
    <w:rsid w:val="004A522B"/>
    <w:rsid w:val="004B00C3"/>
    <w:rsid w:val="004B4987"/>
    <w:rsid w:val="004B4C8A"/>
    <w:rsid w:val="004B67E4"/>
    <w:rsid w:val="004C113F"/>
    <w:rsid w:val="004C2828"/>
    <w:rsid w:val="004D43C9"/>
    <w:rsid w:val="004D62DE"/>
    <w:rsid w:val="004E1F93"/>
    <w:rsid w:val="004F474C"/>
    <w:rsid w:val="00513040"/>
    <w:rsid w:val="005140AA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67846"/>
    <w:rsid w:val="00572F9B"/>
    <w:rsid w:val="0057674C"/>
    <w:rsid w:val="005908CB"/>
    <w:rsid w:val="005A1BB8"/>
    <w:rsid w:val="005A580E"/>
    <w:rsid w:val="005A643D"/>
    <w:rsid w:val="005B0EAF"/>
    <w:rsid w:val="005B1432"/>
    <w:rsid w:val="005B27A3"/>
    <w:rsid w:val="005B749C"/>
    <w:rsid w:val="005C37C3"/>
    <w:rsid w:val="005C37CC"/>
    <w:rsid w:val="005C53A9"/>
    <w:rsid w:val="005C6C60"/>
    <w:rsid w:val="005D1BDC"/>
    <w:rsid w:val="005E6AE8"/>
    <w:rsid w:val="005F1590"/>
    <w:rsid w:val="005F1E82"/>
    <w:rsid w:val="005F4140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31289"/>
    <w:rsid w:val="00644A24"/>
    <w:rsid w:val="006474BD"/>
    <w:rsid w:val="00652A6E"/>
    <w:rsid w:val="00656855"/>
    <w:rsid w:val="00666481"/>
    <w:rsid w:val="006679CE"/>
    <w:rsid w:val="00687C7A"/>
    <w:rsid w:val="00696994"/>
    <w:rsid w:val="006B0A6E"/>
    <w:rsid w:val="006B2F15"/>
    <w:rsid w:val="006C70F9"/>
    <w:rsid w:val="006D2D93"/>
    <w:rsid w:val="006D3E98"/>
    <w:rsid w:val="006D672C"/>
    <w:rsid w:val="006D7345"/>
    <w:rsid w:val="006E03C6"/>
    <w:rsid w:val="006F56F5"/>
    <w:rsid w:val="00701F16"/>
    <w:rsid w:val="00705235"/>
    <w:rsid w:val="00707C87"/>
    <w:rsid w:val="00710765"/>
    <w:rsid w:val="007124D2"/>
    <w:rsid w:val="007164A3"/>
    <w:rsid w:val="00716E93"/>
    <w:rsid w:val="00720BFF"/>
    <w:rsid w:val="00722220"/>
    <w:rsid w:val="00723102"/>
    <w:rsid w:val="00723BE8"/>
    <w:rsid w:val="007253A2"/>
    <w:rsid w:val="007317E6"/>
    <w:rsid w:val="007373AF"/>
    <w:rsid w:val="00741B35"/>
    <w:rsid w:val="00743ADA"/>
    <w:rsid w:val="00754D64"/>
    <w:rsid w:val="00756939"/>
    <w:rsid w:val="00757AA4"/>
    <w:rsid w:val="00760ECB"/>
    <w:rsid w:val="00761008"/>
    <w:rsid w:val="00764B3A"/>
    <w:rsid w:val="00772A7C"/>
    <w:rsid w:val="00780241"/>
    <w:rsid w:val="00781288"/>
    <w:rsid w:val="007818FB"/>
    <w:rsid w:val="00782F4D"/>
    <w:rsid w:val="0078694D"/>
    <w:rsid w:val="00790C35"/>
    <w:rsid w:val="00792361"/>
    <w:rsid w:val="00795AE7"/>
    <w:rsid w:val="007A0010"/>
    <w:rsid w:val="007A0938"/>
    <w:rsid w:val="007A1C90"/>
    <w:rsid w:val="007A340D"/>
    <w:rsid w:val="007A4999"/>
    <w:rsid w:val="007B0E6F"/>
    <w:rsid w:val="007B5381"/>
    <w:rsid w:val="007C2A7D"/>
    <w:rsid w:val="007C4A19"/>
    <w:rsid w:val="007D7DBC"/>
    <w:rsid w:val="007E0891"/>
    <w:rsid w:val="007E1570"/>
    <w:rsid w:val="007E78EF"/>
    <w:rsid w:val="007F57AF"/>
    <w:rsid w:val="007F6734"/>
    <w:rsid w:val="007F7773"/>
    <w:rsid w:val="00800791"/>
    <w:rsid w:val="00800F29"/>
    <w:rsid w:val="00802A4A"/>
    <w:rsid w:val="00805EE1"/>
    <w:rsid w:val="008109B0"/>
    <w:rsid w:val="00810E7A"/>
    <w:rsid w:val="00820370"/>
    <w:rsid w:val="00820950"/>
    <w:rsid w:val="00830B76"/>
    <w:rsid w:val="00830CEE"/>
    <w:rsid w:val="00840449"/>
    <w:rsid w:val="008431FA"/>
    <w:rsid w:val="0084549D"/>
    <w:rsid w:val="008460FB"/>
    <w:rsid w:val="00852CF9"/>
    <w:rsid w:val="008645AE"/>
    <w:rsid w:val="0087052C"/>
    <w:rsid w:val="00872DD6"/>
    <w:rsid w:val="00875577"/>
    <w:rsid w:val="00880E69"/>
    <w:rsid w:val="00886635"/>
    <w:rsid w:val="00887168"/>
    <w:rsid w:val="0089316E"/>
    <w:rsid w:val="008A1B44"/>
    <w:rsid w:val="008A206E"/>
    <w:rsid w:val="008A3829"/>
    <w:rsid w:val="008A4E52"/>
    <w:rsid w:val="008B1A7C"/>
    <w:rsid w:val="008C5E0D"/>
    <w:rsid w:val="008C63A0"/>
    <w:rsid w:val="008C670B"/>
    <w:rsid w:val="008D2010"/>
    <w:rsid w:val="008D3B57"/>
    <w:rsid w:val="008E12E7"/>
    <w:rsid w:val="008E27F8"/>
    <w:rsid w:val="008E778A"/>
    <w:rsid w:val="008F14F8"/>
    <w:rsid w:val="008F69CE"/>
    <w:rsid w:val="008F7D82"/>
    <w:rsid w:val="00900BA1"/>
    <w:rsid w:val="009054AD"/>
    <w:rsid w:val="00910889"/>
    <w:rsid w:val="00910969"/>
    <w:rsid w:val="00912C0F"/>
    <w:rsid w:val="00920555"/>
    <w:rsid w:val="00924F09"/>
    <w:rsid w:val="009269B4"/>
    <w:rsid w:val="00933D99"/>
    <w:rsid w:val="00936508"/>
    <w:rsid w:val="009374AB"/>
    <w:rsid w:val="0094426D"/>
    <w:rsid w:val="00947C47"/>
    <w:rsid w:val="009524F0"/>
    <w:rsid w:val="00953915"/>
    <w:rsid w:val="00956166"/>
    <w:rsid w:val="00956796"/>
    <w:rsid w:val="009575D8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D6A89"/>
    <w:rsid w:val="009E501F"/>
    <w:rsid w:val="009F25C6"/>
    <w:rsid w:val="00A01F4E"/>
    <w:rsid w:val="00A068C7"/>
    <w:rsid w:val="00A110E2"/>
    <w:rsid w:val="00A162EF"/>
    <w:rsid w:val="00A17444"/>
    <w:rsid w:val="00A31D2C"/>
    <w:rsid w:val="00A32271"/>
    <w:rsid w:val="00A32492"/>
    <w:rsid w:val="00A3462A"/>
    <w:rsid w:val="00A37476"/>
    <w:rsid w:val="00A41BCB"/>
    <w:rsid w:val="00A42171"/>
    <w:rsid w:val="00A47118"/>
    <w:rsid w:val="00A50502"/>
    <w:rsid w:val="00A54E0F"/>
    <w:rsid w:val="00A56FFF"/>
    <w:rsid w:val="00A60DF0"/>
    <w:rsid w:val="00A65706"/>
    <w:rsid w:val="00A659A9"/>
    <w:rsid w:val="00A71B51"/>
    <w:rsid w:val="00A729D3"/>
    <w:rsid w:val="00A74CC3"/>
    <w:rsid w:val="00A7511A"/>
    <w:rsid w:val="00A90521"/>
    <w:rsid w:val="00A92800"/>
    <w:rsid w:val="00A945F0"/>
    <w:rsid w:val="00A96AA1"/>
    <w:rsid w:val="00AA562D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D2230"/>
    <w:rsid w:val="00AD75E7"/>
    <w:rsid w:val="00AE1A6C"/>
    <w:rsid w:val="00AF0153"/>
    <w:rsid w:val="00AF10EF"/>
    <w:rsid w:val="00AF4544"/>
    <w:rsid w:val="00AF7532"/>
    <w:rsid w:val="00AF7823"/>
    <w:rsid w:val="00AF7BA4"/>
    <w:rsid w:val="00B02DF9"/>
    <w:rsid w:val="00B051C7"/>
    <w:rsid w:val="00B1759E"/>
    <w:rsid w:val="00B22325"/>
    <w:rsid w:val="00B23C16"/>
    <w:rsid w:val="00B24805"/>
    <w:rsid w:val="00B26FBD"/>
    <w:rsid w:val="00B32130"/>
    <w:rsid w:val="00B339F5"/>
    <w:rsid w:val="00B33BE4"/>
    <w:rsid w:val="00B40F45"/>
    <w:rsid w:val="00B44252"/>
    <w:rsid w:val="00B45B81"/>
    <w:rsid w:val="00B462AF"/>
    <w:rsid w:val="00B55151"/>
    <w:rsid w:val="00B5665D"/>
    <w:rsid w:val="00B6415B"/>
    <w:rsid w:val="00B6597D"/>
    <w:rsid w:val="00B838CC"/>
    <w:rsid w:val="00B85A88"/>
    <w:rsid w:val="00B86F9A"/>
    <w:rsid w:val="00BA2DE1"/>
    <w:rsid w:val="00BA41B2"/>
    <w:rsid w:val="00BA662F"/>
    <w:rsid w:val="00BB4404"/>
    <w:rsid w:val="00BB4F66"/>
    <w:rsid w:val="00BB53F8"/>
    <w:rsid w:val="00BB71CE"/>
    <w:rsid w:val="00BC724C"/>
    <w:rsid w:val="00BD3D2E"/>
    <w:rsid w:val="00BE48DE"/>
    <w:rsid w:val="00BE55E0"/>
    <w:rsid w:val="00BE5B7A"/>
    <w:rsid w:val="00BF6713"/>
    <w:rsid w:val="00C049B5"/>
    <w:rsid w:val="00C04A39"/>
    <w:rsid w:val="00C04A3D"/>
    <w:rsid w:val="00C0657B"/>
    <w:rsid w:val="00C078F5"/>
    <w:rsid w:val="00C164D5"/>
    <w:rsid w:val="00C17495"/>
    <w:rsid w:val="00C210F3"/>
    <w:rsid w:val="00C24D24"/>
    <w:rsid w:val="00C26252"/>
    <w:rsid w:val="00C31342"/>
    <w:rsid w:val="00C33CFF"/>
    <w:rsid w:val="00C35F1F"/>
    <w:rsid w:val="00C362E8"/>
    <w:rsid w:val="00C407D9"/>
    <w:rsid w:val="00C41423"/>
    <w:rsid w:val="00C50D57"/>
    <w:rsid w:val="00C5374B"/>
    <w:rsid w:val="00C573CF"/>
    <w:rsid w:val="00C61C1E"/>
    <w:rsid w:val="00C61EE1"/>
    <w:rsid w:val="00C8158D"/>
    <w:rsid w:val="00C90CD6"/>
    <w:rsid w:val="00C93D2E"/>
    <w:rsid w:val="00C940E8"/>
    <w:rsid w:val="00CA1CDA"/>
    <w:rsid w:val="00CC056F"/>
    <w:rsid w:val="00CC221F"/>
    <w:rsid w:val="00CC3E33"/>
    <w:rsid w:val="00CC7011"/>
    <w:rsid w:val="00CD4664"/>
    <w:rsid w:val="00CD749B"/>
    <w:rsid w:val="00CE002B"/>
    <w:rsid w:val="00CE7A5D"/>
    <w:rsid w:val="00CF102C"/>
    <w:rsid w:val="00CF1675"/>
    <w:rsid w:val="00CF292E"/>
    <w:rsid w:val="00CF2D38"/>
    <w:rsid w:val="00CF3198"/>
    <w:rsid w:val="00CF6356"/>
    <w:rsid w:val="00CF7486"/>
    <w:rsid w:val="00CF76A0"/>
    <w:rsid w:val="00D00863"/>
    <w:rsid w:val="00D02564"/>
    <w:rsid w:val="00D04B3E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8A1"/>
    <w:rsid w:val="00D67B16"/>
    <w:rsid w:val="00D70937"/>
    <w:rsid w:val="00D770AF"/>
    <w:rsid w:val="00D82DFA"/>
    <w:rsid w:val="00D905AE"/>
    <w:rsid w:val="00D90E00"/>
    <w:rsid w:val="00D91E7F"/>
    <w:rsid w:val="00D936A9"/>
    <w:rsid w:val="00D96B5C"/>
    <w:rsid w:val="00DA4256"/>
    <w:rsid w:val="00DA447B"/>
    <w:rsid w:val="00DA62BD"/>
    <w:rsid w:val="00DB1B08"/>
    <w:rsid w:val="00DB40DC"/>
    <w:rsid w:val="00DB7FFA"/>
    <w:rsid w:val="00DC31E4"/>
    <w:rsid w:val="00DC6E8D"/>
    <w:rsid w:val="00DC71BE"/>
    <w:rsid w:val="00DD11AA"/>
    <w:rsid w:val="00DD3F67"/>
    <w:rsid w:val="00DD5B18"/>
    <w:rsid w:val="00DD6BA2"/>
    <w:rsid w:val="00DD7CDF"/>
    <w:rsid w:val="00DE11A0"/>
    <w:rsid w:val="00DE2FB1"/>
    <w:rsid w:val="00DE30F0"/>
    <w:rsid w:val="00DE438E"/>
    <w:rsid w:val="00DE5526"/>
    <w:rsid w:val="00DF0B35"/>
    <w:rsid w:val="00DF1E62"/>
    <w:rsid w:val="00DF4108"/>
    <w:rsid w:val="00DF4842"/>
    <w:rsid w:val="00DF6847"/>
    <w:rsid w:val="00DF72BF"/>
    <w:rsid w:val="00E00AF3"/>
    <w:rsid w:val="00E0108E"/>
    <w:rsid w:val="00E02E7A"/>
    <w:rsid w:val="00E0430D"/>
    <w:rsid w:val="00E05C4D"/>
    <w:rsid w:val="00E1304A"/>
    <w:rsid w:val="00E14B26"/>
    <w:rsid w:val="00E16C74"/>
    <w:rsid w:val="00E321B6"/>
    <w:rsid w:val="00E3411A"/>
    <w:rsid w:val="00E4062C"/>
    <w:rsid w:val="00E4490E"/>
    <w:rsid w:val="00E469E0"/>
    <w:rsid w:val="00E47E29"/>
    <w:rsid w:val="00E527A8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1DD7"/>
    <w:rsid w:val="00EA30B3"/>
    <w:rsid w:val="00EA3FB5"/>
    <w:rsid w:val="00EA41FD"/>
    <w:rsid w:val="00EA6334"/>
    <w:rsid w:val="00EA6CC7"/>
    <w:rsid w:val="00EA76E6"/>
    <w:rsid w:val="00EB25A1"/>
    <w:rsid w:val="00EB7ACD"/>
    <w:rsid w:val="00EC3273"/>
    <w:rsid w:val="00ED5373"/>
    <w:rsid w:val="00ED5767"/>
    <w:rsid w:val="00ED7112"/>
    <w:rsid w:val="00EE11C1"/>
    <w:rsid w:val="00EE5634"/>
    <w:rsid w:val="00F105ED"/>
    <w:rsid w:val="00F20197"/>
    <w:rsid w:val="00F23666"/>
    <w:rsid w:val="00F26EA9"/>
    <w:rsid w:val="00F50E30"/>
    <w:rsid w:val="00F53BC2"/>
    <w:rsid w:val="00F564AC"/>
    <w:rsid w:val="00F57153"/>
    <w:rsid w:val="00F61000"/>
    <w:rsid w:val="00F64977"/>
    <w:rsid w:val="00F701DA"/>
    <w:rsid w:val="00F703A3"/>
    <w:rsid w:val="00F70858"/>
    <w:rsid w:val="00F70EA9"/>
    <w:rsid w:val="00F71643"/>
    <w:rsid w:val="00F83AC0"/>
    <w:rsid w:val="00F85768"/>
    <w:rsid w:val="00F8689B"/>
    <w:rsid w:val="00F912A7"/>
    <w:rsid w:val="00F920B1"/>
    <w:rsid w:val="00F9235F"/>
    <w:rsid w:val="00F94714"/>
    <w:rsid w:val="00FA32EE"/>
    <w:rsid w:val="00FA42E3"/>
    <w:rsid w:val="00FC5BFB"/>
    <w:rsid w:val="00FD51A9"/>
    <w:rsid w:val="00FE04F3"/>
    <w:rsid w:val="00FE1F17"/>
    <w:rsid w:val="00FE2A05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560EF"/>
  <w15:docId w15:val="{CD42BC7B-6C2E-471D-B254-3824DDA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E41-80EB-485C-BC51-4FCECBA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subject/>
  <dc:creator>visscj</dc:creator>
  <cp:keywords/>
  <dc:description/>
  <cp:lastModifiedBy>Anand Dossa</cp:lastModifiedBy>
  <cp:revision>4</cp:revision>
  <cp:lastPrinted>2020-11-05T09:28:00Z</cp:lastPrinted>
  <dcterms:created xsi:type="dcterms:W3CDTF">2022-05-04T14:50:00Z</dcterms:created>
  <dcterms:modified xsi:type="dcterms:W3CDTF">2022-05-05T06:51:00Z</dcterms:modified>
</cp:coreProperties>
</file>